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CC6" w:rsidRPr="00260CC6" w:rsidRDefault="00260CC6" w:rsidP="00260CC6">
      <w:pPr>
        <w:shd w:val="clear" w:color="auto" w:fill="FFFFFF"/>
        <w:spacing w:after="60"/>
        <w:jc w:val="center"/>
        <w:outlineLvl w:val="1"/>
        <w:rPr>
          <w:rFonts w:ascii="Tahoma" w:eastAsia="Times New Roman" w:hAnsi="Tahoma" w:cs="Tahoma"/>
          <w:b/>
          <w:bCs/>
          <w:color w:val="4A4A4A"/>
          <w:sz w:val="31"/>
          <w:szCs w:val="31"/>
          <w:lang w:eastAsia="ru-RU"/>
        </w:rPr>
      </w:pPr>
      <w:r w:rsidRPr="00260CC6">
        <w:rPr>
          <w:rFonts w:ascii="Tahoma" w:eastAsia="Times New Roman" w:hAnsi="Tahoma" w:cs="Tahoma"/>
          <w:b/>
          <w:bCs/>
          <w:color w:val="4A4A4A"/>
          <w:sz w:val="31"/>
          <w:szCs w:val="31"/>
          <w:lang w:eastAsia="ru-RU"/>
        </w:rPr>
        <w:t>СЄВЄРОДОНЕЦЬКА МІСЬКА РАДА</w:t>
      </w:r>
    </w:p>
    <w:p w:rsidR="00260CC6" w:rsidRPr="00260CC6" w:rsidRDefault="00260CC6" w:rsidP="00260CC6">
      <w:pPr>
        <w:shd w:val="clear" w:color="auto" w:fill="FFFFFF"/>
        <w:spacing w:after="60"/>
        <w:jc w:val="center"/>
        <w:outlineLvl w:val="1"/>
        <w:rPr>
          <w:rFonts w:ascii="Tahoma" w:eastAsia="Times New Roman" w:hAnsi="Tahoma" w:cs="Tahoma"/>
          <w:b/>
          <w:bCs/>
          <w:color w:val="4A4A4A"/>
          <w:sz w:val="31"/>
          <w:szCs w:val="31"/>
          <w:lang w:eastAsia="ru-RU"/>
        </w:rPr>
      </w:pPr>
      <w:r w:rsidRPr="00260CC6">
        <w:rPr>
          <w:rFonts w:ascii="Tahoma" w:eastAsia="Times New Roman" w:hAnsi="Tahoma" w:cs="Tahoma"/>
          <w:b/>
          <w:bCs/>
          <w:color w:val="4A4A4A"/>
          <w:sz w:val="31"/>
          <w:szCs w:val="31"/>
          <w:lang w:eastAsia="ru-RU"/>
        </w:rPr>
        <w:t>ШОСТОГО СКЛИКАННЯ</w:t>
      </w:r>
    </w:p>
    <w:p w:rsidR="00260CC6" w:rsidRPr="00260CC6" w:rsidRDefault="00260CC6" w:rsidP="00260CC6">
      <w:pPr>
        <w:shd w:val="clear" w:color="auto" w:fill="FFFFFF"/>
        <w:spacing w:after="60"/>
        <w:jc w:val="center"/>
        <w:outlineLvl w:val="1"/>
        <w:rPr>
          <w:rFonts w:ascii="Tahoma" w:eastAsia="Times New Roman" w:hAnsi="Tahoma" w:cs="Tahoma"/>
          <w:b/>
          <w:bCs/>
          <w:color w:val="4A4A4A"/>
          <w:sz w:val="31"/>
          <w:szCs w:val="31"/>
          <w:lang w:eastAsia="ru-RU"/>
        </w:rPr>
      </w:pPr>
      <w:r w:rsidRPr="00260CC6">
        <w:rPr>
          <w:rFonts w:ascii="Tahoma" w:eastAsia="Times New Roman" w:hAnsi="Tahoma" w:cs="Tahoma"/>
          <w:b/>
          <w:bCs/>
          <w:color w:val="4A4A4A"/>
          <w:sz w:val="31"/>
          <w:szCs w:val="31"/>
          <w:lang w:eastAsia="ru-RU"/>
        </w:rPr>
        <w:t>Сімдесят п’ята (чергова) сесія</w:t>
      </w:r>
    </w:p>
    <w:p w:rsidR="00260CC6" w:rsidRPr="00260CC6" w:rsidRDefault="00260CC6" w:rsidP="00260CC6">
      <w:pPr>
        <w:shd w:val="clear" w:color="auto" w:fill="FFFFFF"/>
        <w:spacing w:after="60"/>
        <w:jc w:val="center"/>
        <w:outlineLvl w:val="1"/>
        <w:rPr>
          <w:rFonts w:ascii="Tahoma" w:eastAsia="Times New Roman" w:hAnsi="Tahoma" w:cs="Tahoma"/>
          <w:b/>
          <w:bCs/>
          <w:color w:val="4A4A4A"/>
          <w:sz w:val="31"/>
          <w:szCs w:val="31"/>
          <w:lang w:eastAsia="ru-RU"/>
        </w:rPr>
      </w:pPr>
      <w:r w:rsidRPr="00260CC6">
        <w:rPr>
          <w:rFonts w:ascii="Tahoma" w:eastAsia="Times New Roman" w:hAnsi="Tahoma" w:cs="Tahoma"/>
          <w:b/>
          <w:bCs/>
          <w:color w:val="4A4A4A"/>
          <w:sz w:val="31"/>
          <w:szCs w:val="31"/>
          <w:lang w:eastAsia="ru-RU"/>
        </w:rPr>
        <w:t>РІШЕННЯ №3216</w:t>
      </w:r>
    </w:p>
    <w:p w:rsidR="00260CC6" w:rsidRPr="00260CC6" w:rsidRDefault="00260CC6" w:rsidP="00260CC6">
      <w:pPr>
        <w:shd w:val="clear" w:color="auto" w:fill="FFFFFF"/>
        <w:spacing w:after="180" w:line="360" w:lineRule="atLeast"/>
        <w:rPr>
          <w:rFonts w:ascii="Tahoma" w:eastAsia="Times New Roman" w:hAnsi="Tahoma" w:cs="Tahoma"/>
          <w:color w:val="4A4A4A"/>
          <w:sz w:val="10"/>
          <w:szCs w:val="10"/>
          <w:lang w:eastAsia="ru-RU"/>
        </w:rPr>
      </w:pPr>
      <w:r w:rsidRPr="00260CC6">
        <w:rPr>
          <w:rFonts w:ascii="Tahoma" w:eastAsia="Times New Roman" w:hAnsi="Tahoma" w:cs="Tahoma"/>
          <w:color w:val="4A4A4A"/>
          <w:sz w:val="10"/>
          <w:szCs w:val="10"/>
          <w:lang w:eastAsia="ru-RU"/>
        </w:rPr>
        <w:t>«29»  листопада  2013 року</w:t>
      </w:r>
    </w:p>
    <w:p w:rsidR="00260CC6" w:rsidRPr="00260CC6" w:rsidRDefault="00260CC6" w:rsidP="00260CC6">
      <w:pPr>
        <w:shd w:val="clear" w:color="auto" w:fill="FFFFFF"/>
        <w:spacing w:after="180" w:line="360" w:lineRule="atLeast"/>
        <w:rPr>
          <w:rFonts w:ascii="Tahoma" w:eastAsia="Times New Roman" w:hAnsi="Tahoma" w:cs="Tahoma"/>
          <w:color w:val="4A4A4A"/>
          <w:sz w:val="10"/>
          <w:szCs w:val="10"/>
          <w:lang w:eastAsia="ru-RU"/>
        </w:rPr>
      </w:pPr>
      <w:r w:rsidRPr="00260CC6">
        <w:rPr>
          <w:rFonts w:ascii="Tahoma" w:eastAsia="Times New Roman" w:hAnsi="Tahoma" w:cs="Tahoma"/>
          <w:color w:val="4A4A4A"/>
          <w:sz w:val="10"/>
          <w:szCs w:val="10"/>
          <w:lang w:eastAsia="ru-RU"/>
        </w:rPr>
        <w:t>м. Сєвєродонецьк</w:t>
      </w:r>
    </w:p>
    <w:p w:rsidR="00260CC6" w:rsidRPr="00260CC6" w:rsidRDefault="00260CC6" w:rsidP="00260CC6">
      <w:pPr>
        <w:shd w:val="clear" w:color="auto" w:fill="FFFFFF"/>
        <w:spacing w:after="180" w:line="360" w:lineRule="atLeast"/>
        <w:rPr>
          <w:rFonts w:ascii="Tahoma" w:eastAsia="Times New Roman" w:hAnsi="Tahoma" w:cs="Tahoma"/>
          <w:color w:val="4A4A4A"/>
          <w:sz w:val="10"/>
          <w:szCs w:val="10"/>
          <w:lang w:eastAsia="ru-RU"/>
        </w:rPr>
      </w:pPr>
      <w:r w:rsidRPr="00260CC6">
        <w:rPr>
          <w:rFonts w:ascii="Tahoma" w:eastAsia="Times New Roman" w:hAnsi="Tahoma" w:cs="Tahoma"/>
          <w:color w:val="4A4A4A"/>
          <w:sz w:val="10"/>
          <w:szCs w:val="10"/>
          <w:lang w:val="uk-UA" w:eastAsia="ru-RU"/>
        </w:rPr>
        <w:t> </w:t>
      </w:r>
    </w:p>
    <w:p w:rsidR="00260CC6" w:rsidRPr="00260CC6" w:rsidRDefault="00260CC6" w:rsidP="00260CC6">
      <w:pPr>
        <w:shd w:val="clear" w:color="auto" w:fill="FFFFFF"/>
        <w:spacing w:after="180" w:line="360" w:lineRule="atLeast"/>
        <w:rPr>
          <w:rFonts w:ascii="Tahoma" w:eastAsia="Times New Roman" w:hAnsi="Tahoma" w:cs="Tahoma"/>
          <w:color w:val="4A4A4A"/>
          <w:sz w:val="10"/>
          <w:szCs w:val="10"/>
          <w:lang w:eastAsia="ru-RU"/>
        </w:rPr>
      </w:pPr>
      <w:r w:rsidRPr="00260CC6">
        <w:rPr>
          <w:rFonts w:ascii="Tahoma" w:eastAsia="Times New Roman" w:hAnsi="Tahoma" w:cs="Tahoma"/>
          <w:color w:val="4A4A4A"/>
          <w:sz w:val="10"/>
          <w:szCs w:val="10"/>
          <w:lang w:val="uk-UA" w:eastAsia="ru-RU"/>
        </w:rPr>
        <w:t> </w:t>
      </w:r>
    </w:p>
    <w:p w:rsidR="00260CC6" w:rsidRPr="00260CC6" w:rsidRDefault="00260CC6" w:rsidP="00260CC6">
      <w:pPr>
        <w:shd w:val="clear" w:color="auto" w:fill="FFFFFF"/>
        <w:spacing w:after="60"/>
        <w:outlineLvl w:val="1"/>
        <w:rPr>
          <w:rFonts w:ascii="Tahoma" w:eastAsia="Times New Roman" w:hAnsi="Tahoma" w:cs="Tahoma"/>
          <w:b/>
          <w:bCs/>
          <w:color w:val="4A4A4A"/>
          <w:sz w:val="31"/>
          <w:szCs w:val="31"/>
          <w:lang w:eastAsia="ru-RU"/>
        </w:rPr>
      </w:pPr>
      <w:r w:rsidRPr="00260CC6">
        <w:rPr>
          <w:rFonts w:ascii="Tahoma" w:eastAsia="Times New Roman" w:hAnsi="Tahoma" w:cs="Tahoma"/>
          <w:b/>
          <w:bCs/>
          <w:color w:val="4A4A4A"/>
          <w:sz w:val="31"/>
          <w:szCs w:val="31"/>
          <w:lang w:val="uk-UA" w:eastAsia="ru-RU"/>
        </w:rPr>
        <w:t>Про хід виконання рішення 26-ї сесії</w:t>
      </w:r>
      <w:r w:rsidRPr="00260CC6">
        <w:rPr>
          <w:rFonts w:ascii="Tahoma" w:eastAsia="Times New Roman" w:hAnsi="Tahoma" w:cs="Tahoma"/>
          <w:b/>
          <w:bCs/>
          <w:color w:val="4A4A4A"/>
          <w:sz w:val="31"/>
          <w:lang w:val="uk-UA" w:eastAsia="ru-RU"/>
        </w:rPr>
        <w:t> </w:t>
      </w:r>
      <w:r w:rsidRPr="00260CC6">
        <w:rPr>
          <w:rFonts w:ascii="Tahoma" w:eastAsia="Times New Roman" w:hAnsi="Tahoma" w:cs="Tahoma"/>
          <w:b/>
          <w:bCs/>
          <w:color w:val="4A4A4A"/>
          <w:sz w:val="31"/>
          <w:szCs w:val="31"/>
          <w:lang w:val="uk-UA" w:eastAsia="ru-RU"/>
        </w:rPr>
        <w:t>міської ради VІ скликання № 1047 від 24.11.2011 р.</w:t>
      </w:r>
      <w:r w:rsidRPr="00260CC6">
        <w:rPr>
          <w:rFonts w:ascii="Tahoma" w:eastAsia="Times New Roman" w:hAnsi="Tahoma" w:cs="Tahoma"/>
          <w:b/>
          <w:bCs/>
          <w:color w:val="4A4A4A"/>
          <w:sz w:val="31"/>
          <w:lang w:val="uk-UA" w:eastAsia="ru-RU"/>
        </w:rPr>
        <w:t> </w:t>
      </w:r>
      <w:r w:rsidRPr="00260CC6">
        <w:rPr>
          <w:rFonts w:ascii="Tahoma" w:eastAsia="Times New Roman" w:hAnsi="Tahoma" w:cs="Tahoma"/>
          <w:b/>
          <w:bCs/>
          <w:color w:val="4A4A4A"/>
          <w:sz w:val="31"/>
          <w:szCs w:val="31"/>
          <w:lang w:val="uk-UA" w:eastAsia="ru-RU"/>
        </w:rPr>
        <w:t>«Про затвердження Міської програми</w:t>
      </w:r>
      <w:r w:rsidRPr="00260CC6">
        <w:rPr>
          <w:rFonts w:ascii="Tahoma" w:eastAsia="Times New Roman" w:hAnsi="Tahoma" w:cs="Tahoma"/>
          <w:b/>
          <w:bCs/>
          <w:color w:val="4A4A4A"/>
          <w:sz w:val="31"/>
          <w:lang w:val="uk-UA" w:eastAsia="ru-RU"/>
        </w:rPr>
        <w:t> </w:t>
      </w:r>
      <w:r w:rsidRPr="00260CC6">
        <w:rPr>
          <w:rFonts w:ascii="Tahoma" w:eastAsia="Times New Roman" w:hAnsi="Tahoma" w:cs="Tahoma"/>
          <w:b/>
          <w:bCs/>
          <w:color w:val="4A4A4A"/>
          <w:sz w:val="31"/>
          <w:szCs w:val="31"/>
          <w:lang w:val="uk-UA" w:eastAsia="ru-RU"/>
        </w:rPr>
        <w:t>організації харчування у загальноосвітніх</w:t>
      </w:r>
      <w:r w:rsidRPr="00260CC6">
        <w:rPr>
          <w:rFonts w:ascii="Tahoma" w:eastAsia="Times New Roman" w:hAnsi="Tahoma" w:cs="Tahoma"/>
          <w:b/>
          <w:bCs/>
          <w:color w:val="4A4A4A"/>
          <w:sz w:val="31"/>
          <w:lang w:val="uk-UA" w:eastAsia="ru-RU"/>
        </w:rPr>
        <w:t> </w:t>
      </w:r>
      <w:r w:rsidRPr="00260CC6">
        <w:rPr>
          <w:rFonts w:ascii="Tahoma" w:eastAsia="Times New Roman" w:hAnsi="Tahoma" w:cs="Tahoma"/>
          <w:b/>
          <w:bCs/>
          <w:color w:val="4A4A4A"/>
          <w:sz w:val="31"/>
          <w:szCs w:val="31"/>
          <w:lang w:val="uk-UA" w:eastAsia="ru-RU"/>
        </w:rPr>
        <w:t>навчальних закладах міста Сєвєродонецька</w:t>
      </w:r>
      <w:r w:rsidRPr="00260CC6">
        <w:rPr>
          <w:rFonts w:ascii="Tahoma" w:eastAsia="Times New Roman" w:hAnsi="Tahoma" w:cs="Tahoma"/>
          <w:b/>
          <w:bCs/>
          <w:color w:val="4A4A4A"/>
          <w:sz w:val="31"/>
          <w:lang w:val="uk-UA" w:eastAsia="ru-RU"/>
        </w:rPr>
        <w:t> </w:t>
      </w:r>
      <w:r w:rsidRPr="00260CC6">
        <w:rPr>
          <w:rFonts w:ascii="Tahoma" w:eastAsia="Times New Roman" w:hAnsi="Tahoma" w:cs="Tahoma"/>
          <w:b/>
          <w:bCs/>
          <w:color w:val="4A4A4A"/>
          <w:sz w:val="31"/>
          <w:szCs w:val="31"/>
          <w:lang w:val="uk-UA" w:eastAsia="ru-RU"/>
        </w:rPr>
        <w:t>на 2012-2016 роки» за 2013 рік</w:t>
      </w:r>
    </w:p>
    <w:p w:rsidR="00260CC6" w:rsidRPr="00260CC6" w:rsidRDefault="00260CC6" w:rsidP="00260CC6">
      <w:pPr>
        <w:shd w:val="clear" w:color="auto" w:fill="FFFFFF"/>
        <w:spacing w:after="180" w:line="360" w:lineRule="atLeast"/>
        <w:rPr>
          <w:rFonts w:ascii="Tahoma" w:eastAsia="Times New Roman" w:hAnsi="Tahoma" w:cs="Tahoma"/>
          <w:color w:val="4A4A4A"/>
          <w:sz w:val="10"/>
          <w:szCs w:val="10"/>
          <w:lang w:eastAsia="ru-RU"/>
        </w:rPr>
      </w:pPr>
      <w:r w:rsidRPr="00260CC6">
        <w:rPr>
          <w:rFonts w:ascii="Tahoma" w:eastAsia="Times New Roman" w:hAnsi="Tahoma" w:cs="Tahoma"/>
          <w:color w:val="4A4A4A"/>
          <w:sz w:val="10"/>
          <w:szCs w:val="10"/>
          <w:lang w:val="uk-UA" w:eastAsia="ru-RU"/>
        </w:rPr>
        <w:t> </w:t>
      </w:r>
    </w:p>
    <w:p w:rsidR="00260CC6" w:rsidRPr="00260CC6" w:rsidRDefault="00260CC6" w:rsidP="00260CC6">
      <w:pPr>
        <w:shd w:val="clear" w:color="auto" w:fill="FFFFFF"/>
        <w:spacing w:after="180" w:line="360" w:lineRule="atLeast"/>
        <w:rPr>
          <w:rFonts w:ascii="Tahoma" w:eastAsia="Times New Roman" w:hAnsi="Tahoma" w:cs="Tahoma"/>
          <w:color w:val="4A4A4A"/>
          <w:sz w:val="10"/>
          <w:szCs w:val="10"/>
          <w:lang w:eastAsia="ru-RU"/>
        </w:rPr>
      </w:pPr>
      <w:r w:rsidRPr="00260CC6">
        <w:rPr>
          <w:rFonts w:ascii="Tahoma" w:eastAsia="Times New Roman" w:hAnsi="Tahoma" w:cs="Tahoma"/>
          <w:b/>
          <w:bCs/>
          <w:color w:val="FF0000"/>
          <w:sz w:val="10"/>
          <w:szCs w:val="10"/>
          <w:lang w:val="uk-UA" w:eastAsia="ru-RU"/>
        </w:rPr>
        <w:t> </w:t>
      </w:r>
    </w:p>
    <w:p w:rsidR="00260CC6" w:rsidRPr="00260CC6" w:rsidRDefault="00260CC6" w:rsidP="00260CC6">
      <w:pPr>
        <w:shd w:val="clear" w:color="auto" w:fill="FFFFFF"/>
        <w:spacing w:after="180" w:line="360" w:lineRule="atLeast"/>
        <w:ind w:firstLine="708"/>
        <w:jc w:val="both"/>
        <w:rPr>
          <w:rFonts w:ascii="Tahoma" w:eastAsia="Times New Roman" w:hAnsi="Tahoma" w:cs="Tahoma"/>
          <w:color w:val="4A4A4A"/>
          <w:sz w:val="10"/>
          <w:szCs w:val="10"/>
          <w:lang w:eastAsia="ru-RU"/>
        </w:rPr>
      </w:pPr>
      <w:r w:rsidRPr="00260CC6">
        <w:rPr>
          <w:rFonts w:ascii="Tahoma" w:eastAsia="Times New Roman" w:hAnsi="Tahoma" w:cs="Tahoma"/>
          <w:color w:val="000000"/>
          <w:sz w:val="10"/>
          <w:szCs w:val="10"/>
          <w:lang w:val="uk-UA" w:eastAsia="ru-RU"/>
        </w:rPr>
        <w:t>Керуючись статтями 26, 27, 32 Закону України «Про місцеве самоврядування в Україні»</w:t>
      </w:r>
      <w:r w:rsidRPr="00260CC6">
        <w:rPr>
          <w:rFonts w:ascii="Tahoma" w:eastAsia="Times New Roman" w:hAnsi="Tahoma" w:cs="Tahoma"/>
          <w:color w:val="4A4A4A"/>
          <w:sz w:val="10"/>
          <w:lang w:val="uk-UA" w:eastAsia="ru-RU"/>
        </w:rPr>
        <w:t> </w:t>
      </w:r>
      <w:r w:rsidRPr="00260CC6">
        <w:rPr>
          <w:rFonts w:ascii="Tahoma" w:eastAsia="Times New Roman" w:hAnsi="Tahoma" w:cs="Tahoma"/>
          <w:color w:val="4A4A4A"/>
          <w:sz w:val="10"/>
          <w:szCs w:val="10"/>
          <w:lang w:val="uk-UA" w:eastAsia="ru-RU"/>
        </w:rPr>
        <w:t>та розглянувши хід виконання Міської програми організації харчування у загальноосвітніх навчальних закладах міста Сєвєродонецька на 2012-2016 роки за 2013 рік</w:t>
      </w:r>
      <w:r w:rsidRPr="00260CC6">
        <w:rPr>
          <w:rFonts w:ascii="Tahoma" w:eastAsia="Times New Roman" w:hAnsi="Tahoma" w:cs="Tahoma"/>
          <w:color w:val="000000"/>
          <w:sz w:val="10"/>
          <w:szCs w:val="10"/>
          <w:lang w:val="uk-UA" w:eastAsia="ru-RU"/>
        </w:rPr>
        <w:t>, Сєвєродонецька міська рада</w:t>
      </w:r>
    </w:p>
    <w:p w:rsidR="00260CC6" w:rsidRPr="00260CC6" w:rsidRDefault="00260CC6" w:rsidP="00260CC6">
      <w:pPr>
        <w:shd w:val="clear" w:color="auto" w:fill="FFFFFF"/>
        <w:spacing w:after="180" w:line="360" w:lineRule="atLeast"/>
        <w:rPr>
          <w:rFonts w:ascii="Tahoma" w:eastAsia="Times New Roman" w:hAnsi="Tahoma" w:cs="Tahoma"/>
          <w:color w:val="4A4A4A"/>
          <w:sz w:val="10"/>
          <w:szCs w:val="10"/>
          <w:lang w:eastAsia="ru-RU"/>
        </w:rPr>
      </w:pPr>
      <w:r w:rsidRPr="00260CC6">
        <w:rPr>
          <w:rFonts w:ascii="Tahoma" w:eastAsia="Times New Roman" w:hAnsi="Tahoma" w:cs="Tahoma"/>
          <w:color w:val="FF0000"/>
          <w:spacing w:val="3"/>
          <w:sz w:val="10"/>
          <w:szCs w:val="10"/>
          <w:lang w:val="uk-UA" w:eastAsia="ru-RU"/>
        </w:rPr>
        <w:t> </w:t>
      </w:r>
    </w:p>
    <w:p w:rsidR="00260CC6" w:rsidRPr="00260CC6" w:rsidRDefault="00260CC6" w:rsidP="00260CC6">
      <w:pPr>
        <w:shd w:val="clear" w:color="auto" w:fill="FFFFFF"/>
        <w:spacing w:after="180" w:line="360" w:lineRule="atLeast"/>
        <w:rPr>
          <w:rFonts w:ascii="Tahoma" w:eastAsia="Times New Roman" w:hAnsi="Tahoma" w:cs="Tahoma"/>
          <w:color w:val="4A4A4A"/>
          <w:sz w:val="10"/>
          <w:szCs w:val="10"/>
          <w:lang w:eastAsia="ru-RU"/>
        </w:rPr>
      </w:pPr>
      <w:r w:rsidRPr="00260CC6">
        <w:rPr>
          <w:rFonts w:ascii="Tahoma" w:eastAsia="Times New Roman" w:hAnsi="Tahoma" w:cs="Tahoma"/>
          <w:color w:val="FF0000"/>
          <w:spacing w:val="3"/>
          <w:sz w:val="10"/>
          <w:szCs w:val="10"/>
          <w:lang w:val="uk-UA" w:eastAsia="ru-RU"/>
        </w:rPr>
        <w:t> </w:t>
      </w:r>
    </w:p>
    <w:p w:rsidR="00260CC6" w:rsidRPr="00260CC6" w:rsidRDefault="00260CC6" w:rsidP="00260CC6">
      <w:pPr>
        <w:shd w:val="clear" w:color="auto" w:fill="FFFFFF"/>
        <w:spacing w:after="180" w:line="360" w:lineRule="atLeast"/>
        <w:rPr>
          <w:rFonts w:ascii="Tahoma" w:eastAsia="Times New Roman" w:hAnsi="Tahoma" w:cs="Tahoma"/>
          <w:color w:val="4A4A4A"/>
          <w:sz w:val="10"/>
          <w:szCs w:val="10"/>
          <w:lang w:eastAsia="ru-RU"/>
        </w:rPr>
      </w:pPr>
      <w:r w:rsidRPr="00260CC6">
        <w:rPr>
          <w:rFonts w:ascii="Tahoma" w:eastAsia="Times New Roman" w:hAnsi="Tahoma" w:cs="Tahoma"/>
          <w:b/>
          <w:bCs/>
          <w:color w:val="4A4A4A"/>
          <w:spacing w:val="3"/>
          <w:sz w:val="10"/>
          <w:szCs w:val="10"/>
          <w:lang w:val="uk-UA" w:eastAsia="ru-RU"/>
        </w:rPr>
        <w:t>ВИРІШИЛА:</w:t>
      </w:r>
    </w:p>
    <w:p w:rsidR="00260CC6" w:rsidRPr="00260CC6" w:rsidRDefault="00260CC6" w:rsidP="00260CC6">
      <w:pPr>
        <w:shd w:val="clear" w:color="auto" w:fill="FFFFFF"/>
        <w:spacing w:after="180" w:line="360" w:lineRule="atLeast"/>
        <w:jc w:val="both"/>
        <w:rPr>
          <w:rFonts w:ascii="Tahoma" w:eastAsia="Times New Roman" w:hAnsi="Tahoma" w:cs="Tahoma"/>
          <w:color w:val="4A4A4A"/>
          <w:sz w:val="10"/>
          <w:szCs w:val="10"/>
          <w:lang w:eastAsia="ru-RU"/>
        </w:rPr>
      </w:pPr>
      <w:r w:rsidRPr="00260CC6">
        <w:rPr>
          <w:rFonts w:ascii="Tahoma" w:eastAsia="Times New Roman" w:hAnsi="Tahoma" w:cs="Tahoma"/>
          <w:color w:val="FF0000"/>
          <w:spacing w:val="3"/>
          <w:sz w:val="10"/>
          <w:szCs w:val="10"/>
          <w:lang w:val="uk-UA" w:eastAsia="ru-RU"/>
        </w:rPr>
        <w:t> </w:t>
      </w:r>
    </w:p>
    <w:p w:rsidR="00260CC6" w:rsidRPr="00260CC6" w:rsidRDefault="00260CC6" w:rsidP="00260CC6">
      <w:pPr>
        <w:shd w:val="clear" w:color="auto" w:fill="FFFFFF"/>
        <w:spacing w:after="180" w:line="360" w:lineRule="atLeast"/>
        <w:jc w:val="both"/>
        <w:rPr>
          <w:rFonts w:ascii="Tahoma" w:eastAsia="Times New Roman" w:hAnsi="Tahoma" w:cs="Tahoma"/>
          <w:color w:val="4A4A4A"/>
          <w:sz w:val="10"/>
          <w:szCs w:val="10"/>
          <w:lang w:eastAsia="ru-RU"/>
        </w:rPr>
      </w:pPr>
      <w:r w:rsidRPr="00260CC6">
        <w:rPr>
          <w:rFonts w:ascii="Tahoma" w:eastAsia="Times New Roman" w:hAnsi="Tahoma" w:cs="Tahoma"/>
          <w:color w:val="4A4A4A"/>
          <w:sz w:val="10"/>
          <w:szCs w:val="10"/>
          <w:lang w:eastAsia="ru-RU"/>
        </w:rPr>
        <w:t> </w:t>
      </w:r>
    </w:p>
    <w:p w:rsidR="00260CC6" w:rsidRPr="00260CC6" w:rsidRDefault="00260CC6" w:rsidP="00260CC6">
      <w:pPr>
        <w:numPr>
          <w:ilvl w:val="0"/>
          <w:numId w:val="1"/>
        </w:numPr>
        <w:shd w:val="clear" w:color="auto" w:fill="FFFFFF"/>
        <w:spacing w:before="100" w:beforeAutospacing="1" w:after="120" w:line="360" w:lineRule="atLeast"/>
        <w:ind w:left="600"/>
        <w:rPr>
          <w:rFonts w:ascii="Tahoma" w:eastAsia="Times New Roman" w:hAnsi="Tahoma" w:cs="Tahoma"/>
          <w:color w:val="4A4A4A"/>
          <w:sz w:val="10"/>
          <w:szCs w:val="10"/>
          <w:lang w:eastAsia="ru-RU"/>
        </w:rPr>
      </w:pPr>
      <w:r w:rsidRPr="00260CC6">
        <w:rPr>
          <w:rFonts w:ascii="Tahoma" w:eastAsia="Times New Roman" w:hAnsi="Tahoma" w:cs="Tahoma"/>
          <w:color w:val="4A4A4A"/>
          <w:sz w:val="10"/>
          <w:szCs w:val="10"/>
          <w:lang w:eastAsia="ru-RU"/>
        </w:rPr>
        <w:t>Прийняти до відома інформацію про хід виконання Міської програми організації харчування у загальноосвітніх навчальних закладах міста Сєвєродонецька на 2012-2016 роки за 2013 рік (додаток).</w:t>
      </w:r>
    </w:p>
    <w:p w:rsidR="00260CC6" w:rsidRPr="00260CC6" w:rsidRDefault="00260CC6" w:rsidP="00260CC6">
      <w:pPr>
        <w:numPr>
          <w:ilvl w:val="0"/>
          <w:numId w:val="1"/>
        </w:numPr>
        <w:shd w:val="clear" w:color="auto" w:fill="FFFFFF"/>
        <w:spacing w:before="100" w:beforeAutospacing="1" w:after="120" w:line="360" w:lineRule="atLeast"/>
        <w:ind w:left="600"/>
        <w:rPr>
          <w:rFonts w:ascii="Tahoma" w:eastAsia="Times New Roman" w:hAnsi="Tahoma" w:cs="Tahoma"/>
          <w:color w:val="4A4A4A"/>
          <w:sz w:val="10"/>
          <w:szCs w:val="10"/>
          <w:lang w:eastAsia="ru-RU"/>
        </w:rPr>
      </w:pPr>
      <w:r w:rsidRPr="00260CC6">
        <w:rPr>
          <w:rFonts w:ascii="Tahoma" w:eastAsia="Times New Roman" w:hAnsi="Tahoma" w:cs="Tahoma"/>
          <w:color w:val="4A4A4A"/>
          <w:sz w:val="10"/>
          <w:szCs w:val="10"/>
          <w:lang w:eastAsia="ru-RU"/>
        </w:rPr>
        <w:t>Дане рішення підлягає оприлюдненню.</w:t>
      </w:r>
    </w:p>
    <w:p w:rsidR="00260CC6" w:rsidRPr="00260CC6" w:rsidRDefault="00260CC6" w:rsidP="00260CC6">
      <w:pPr>
        <w:numPr>
          <w:ilvl w:val="0"/>
          <w:numId w:val="1"/>
        </w:numPr>
        <w:shd w:val="clear" w:color="auto" w:fill="FFFFFF"/>
        <w:spacing w:before="100" w:beforeAutospacing="1" w:after="120" w:line="360" w:lineRule="atLeast"/>
        <w:ind w:left="600"/>
        <w:rPr>
          <w:rFonts w:ascii="Tahoma" w:eastAsia="Times New Roman" w:hAnsi="Tahoma" w:cs="Tahoma"/>
          <w:color w:val="4A4A4A"/>
          <w:sz w:val="10"/>
          <w:szCs w:val="10"/>
          <w:lang w:eastAsia="ru-RU"/>
        </w:rPr>
      </w:pPr>
      <w:r w:rsidRPr="00260CC6">
        <w:rPr>
          <w:rFonts w:ascii="Tahoma" w:eastAsia="Times New Roman" w:hAnsi="Tahoma" w:cs="Tahoma"/>
          <w:color w:val="4A4A4A"/>
          <w:sz w:val="10"/>
          <w:szCs w:val="10"/>
          <w:lang w:eastAsia="ru-RU"/>
        </w:rPr>
        <w:t>Контроль за виконанням цього рішення покласти на постійну комісію з гуманітарних питань: освіти, культури, духовності, спорту, молодіжної політики.</w:t>
      </w:r>
    </w:p>
    <w:p w:rsidR="00260CC6" w:rsidRPr="00260CC6" w:rsidRDefault="00260CC6" w:rsidP="00260CC6">
      <w:pPr>
        <w:shd w:val="clear" w:color="auto" w:fill="FFFFFF"/>
        <w:spacing w:after="180" w:line="360" w:lineRule="atLeast"/>
        <w:rPr>
          <w:rFonts w:ascii="Tahoma" w:eastAsia="Times New Roman" w:hAnsi="Tahoma" w:cs="Tahoma"/>
          <w:color w:val="4A4A4A"/>
          <w:sz w:val="10"/>
          <w:szCs w:val="10"/>
          <w:lang w:eastAsia="ru-RU"/>
        </w:rPr>
      </w:pPr>
      <w:r w:rsidRPr="00260CC6">
        <w:rPr>
          <w:rFonts w:ascii="Tahoma" w:eastAsia="Times New Roman" w:hAnsi="Tahoma" w:cs="Tahoma"/>
          <w:b/>
          <w:bCs/>
          <w:color w:val="4A4A4A"/>
          <w:sz w:val="10"/>
          <w:szCs w:val="10"/>
          <w:lang w:eastAsia="ru-RU"/>
        </w:rPr>
        <w:t> </w:t>
      </w:r>
    </w:p>
    <w:p w:rsidR="00260CC6" w:rsidRPr="00260CC6" w:rsidRDefault="00260CC6" w:rsidP="00260CC6">
      <w:pPr>
        <w:shd w:val="clear" w:color="auto" w:fill="FFFFFF"/>
        <w:spacing w:after="180" w:line="151" w:lineRule="atLeast"/>
        <w:rPr>
          <w:rFonts w:ascii="Tahoma" w:eastAsia="Times New Roman" w:hAnsi="Tahoma" w:cs="Tahoma"/>
          <w:color w:val="4A4A4A"/>
          <w:sz w:val="10"/>
          <w:szCs w:val="10"/>
          <w:lang w:eastAsia="ru-RU"/>
        </w:rPr>
      </w:pPr>
      <w:r w:rsidRPr="00260CC6">
        <w:rPr>
          <w:rFonts w:ascii="Tahoma" w:eastAsia="Times New Roman" w:hAnsi="Tahoma" w:cs="Tahoma"/>
          <w:b/>
          <w:bCs/>
          <w:color w:val="4A4A4A"/>
          <w:sz w:val="10"/>
          <w:szCs w:val="10"/>
          <w:lang w:val="uk-UA" w:eastAsia="ru-RU"/>
        </w:rPr>
        <w:t> </w:t>
      </w:r>
    </w:p>
    <w:p w:rsidR="00260CC6" w:rsidRPr="00260CC6" w:rsidRDefault="00260CC6" w:rsidP="00260CC6">
      <w:pPr>
        <w:shd w:val="clear" w:color="auto" w:fill="FFFFFF"/>
        <w:spacing w:after="180" w:line="151" w:lineRule="atLeast"/>
        <w:rPr>
          <w:rFonts w:ascii="Tahoma" w:eastAsia="Times New Roman" w:hAnsi="Tahoma" w:cs="Tahoma"/>
          <w:color w:val="4A4A4A"/>
          <w:sz w:val="10"/>
          <w:szCs w:val="10"/>
          <w:lang w:eastAsia="ru-RU"/>
        </w:rPr>
      </w:pPr>
      <w:r w:rsidRPr="00260CC6">
        <w:rPr>
          <w:rFonts w:ascii="Tahoma" w:eastAsia="Times New Roman" w:hAnsi="Tahoma" w:cs="Tahoma"/>
          <w:b/>
          <w:bCs/>
          <w:color w:val="4A4A4A"/>
          <w:sz w:val="10"/>
          <w:szCs w:val="10"/>
          <w:lang w:val="uk-UA" w:eastAsia="ru-RU"/>
        </w:rPr>
        <w:t>Міський голова                                                                            </w:t>
      </w:r>
      <w:r w:rsidRPr="00260CC6">
        <w:rPr>
          <w:rFonts w:ascii="Tahoma" w:eastAsia="Times New Roman" w:hAnsi="Tahoma" w:cs="Tahoma"/>
          <w:b/>
          <w:bCs/>
          <w:color w:val="4A4A4A"/>
          <w:sz w:val="10"/>
          <w:lang w:val="uk-UA" w:eastAsia="ru-RU"/>
        </w:rPr>
        <w:t> </w:t>
      </w:r>
      <w:r w:rsidRPr="00260CC6">
        <w:rPr>
          <w:rFonts w:ascii="Tahoma" w:eastAsia="Times New Roman" w:hAnsi="Tahoma" w:cs="Tahoma"/>
          <w:b/>
          <w:bCs/>
          <w:color w:val="4A4A4A"/>
          <w:sz w:val="10"/>
          <w:szCs w:val="10"/>
          <w:lang w:val="uk-UA" w:eastAsia="ru-RU"/>
        </w:rPr>
        <w:t>В.В.Казаков</w:t>
      </w:r>
    </w:p>
    <w:p w:rsidR="00260CC6" w:rsidRPr="00260CC6" w:rsidRDefault="00260CC6" w:rsidP="00260CC6">
      <w:pPr>
        <w:shd w:val="clear" w:color="auto" w:fill="FFFFFF"/>
        <w:spacing w:after="180" w:line="151" w:lineRule="atLeast"/>
        <w:rPr>
          <w:rFonts w:ascii="Tahoma" w:eastAsia="Times New Roman" w:hAnsi="Tahoma" w:cs="Tahoma"/>
          <w:color w:val="4A4A4A"/>
          <w:sz w:val="10"/>
          <w:szCs w:val="10"/>
          <w:lang w:eastAsia="ru-RU"/>
        </w:rPr>
      </w:pPr>
      <w:r w:rsidRPr="00260CC6">
        <w:rPr>
          <w:rFonts w:ascii="Tahoma" w:eastAsia="Times New Roman" w:hAnsi="Tahoma" w:cs="Tahoma"/>
          <w:color w:val="4A4A4A"/>
          <w:sz w:val="10"/>
          <w:szCs w:val="10"/>
          <w:lang w:val="uk-UA" w:eastAsia="ru-RU"/>
        </w:rPr>
        <w:t> </w:t>
      </w:r>
    </w:p>
    <w:p w:rsidR="00260CC6" w:rsidRPr="00260CC6" w:rsidRDefault="00260CC6" w:rsidP="00260CC6">
      <w:pPr>
        <w:shd w:val="clear" w:color="auto" w:fill="FFFFFF"/>
        <w:spacing w:after="180" w:line="151" w:lineRule="atLeast"/>
        <w:rPr>
          <w:rFonts w:ascii="Tahoma" w:eastAsia="Times New Roman" w:hAnsi="Tahoma" w:cs="Tahoma"/>
          <w:color w:val="4A4A4A"/>
          <w:sz w:val="10"/>
          <w:szCs w:val="10"/>
          <w:lang w:eastAsia="ru-RU"/>
        </w:rPr>
      </w:pPr>
      <w:r w:rsidRPr="00260CC6">
        <w:rPr>
          <w:rFonts w:ascii="Tahoma" w:eastAsia="Times New Roman" w:hAnsi="Tahoma" w:cs="Tahoma"/>
          <w:color w:val="4A4A4A"/>
          <w:sz w:val="10"/>
          <w:szCs w:val="10"/>
          <w:lang w:val="uk-UA" w:eastAsia="ru-RU"/>
        </w:rPr>
        <w:t> </w:t>
      </w:r>
    </w:p>
    <w:p w:rsidR="00260CC6" w:rsidRPr="00260CC6" w:rsidRDefault="00260CC6" w:rsidP="00260CC6">
      <w:pPr>
        <w:shd w:val="clear" w:color="auto" w:fill="FFFFFF"/>
        <w:spacing w:after="180" w:line="360" w:lineRule="atLeast"/>
        <w:rPr>
          <w:rFonts w:ascii="Tahoma" w:eastAsia="Times New Roman" w:hAnsi="Tahoma" w:cs="Tahoma"/>
          <w:color w:val="4A4A4A"/>
          <w:sz w:val="10"/>
          <w:szCs w:val="10"/>
          <w:lang w:eastAsia="ru-RU"/>
        </w:rPr>
      </w:pPr>
      <w:r w:rsidRPr="00260CC6">
        <w:rPr>
          <w:rFonts w:ascii="Tahoma" w:eastAsia="Times New Roman" w:hAnsi="Tahoma" w:cs="Tahoma"/>
          <w:color w:val="4A4A4A"/>
          <w:sz w:val="10"/>
          <w:szCs w:val="10"/>
          <w:lang w:val="uk-UA" w:eastAsia="ru-RU"/>
        </w:rPr>
        <w:lastRenderedPageBreak/>
        <w:t> </w:t>
      </w:r>
    </w:p>
    <w:p w:rsidR="00260CC6" w:rsidRPr="00260CC6" w:rsidRDefault="00260CC6" w:rsidP="00260CC6">
      <w:pPr>
        <w:shd w:val="clear" w:color="auto" w:fill="FFFFFF"/>
        <w:spacing w:after="180" w:line="360" w:lineRule="atLeast"/>
        <w:ind w:left="5664" w:firstLine="708"/>
        <w:jc w:val="right"/>
        <w:rPr>
          <w:rFonts w:ascii="Tahoma" w:eastAsia="Times New Roman" w:hAnsi="Tahoma" w:cs="Tahoma"/>
          <w:color w:val="4A4A4A"/>
          <w:sz w:val="10"/>
          <w:szCs w:val="10"/>
          <w:lang w:eastAsia="ru-RU"/>
        </w:rPr>
      </w:pPr>
      <w:r w:rsidRPr="00260CC6">
        <w:rPr>
          <w:rFonts w:ascii="Tahoma" w:eastAsia="Times New Roman" w:hAnsi="Tahoma" w:cs="Tahoma"/>
          <w:i/>
          <w:iCs/>
          <w:color w:val="4A4A4A"/>
          <w:sz w:val="10"/>
          <w:lang w:eastAsia="ru-RU"/>
        </w:rPr>
        <w:t>Додаток</w:t>
      </w:r>
    </w:p>
    <w:p w:rsidR="00260CC6" w:rsidRPr="00260CC6" w:rsidRDefault="00260CC6" w:rsidP="00260CC6">
      <w:pPr>
        <w:shd w:val="clear" w:color="auto" w:fill="FFFFFF"/>
        <w:spacing w:after="180" w:line="360" w:lineRule="atLeast"/>
        <w:jc w:val="right"/>
        <w:rPr>
          <w:rFonts w:ascii="Tahoma" w:eastAsia="Times New Roman" w:hAnsi="Tahoma" w:cs="Tahoma"/>
          <w:color w:val="4A4A4A"/>
          <w:sz w:val="10"/>
          <w:szCs w:val="10"/>
          <w:lang w:eastAsia="ru-RU"/>
        </w:rPr>
      </w:pPr>
      <w:r w:rsidRPr="00260CC6">
        <w:rPr>
          <w:rFonts w:ascii="Tahoma" w:eastAsia="Times New Roman" w:hAnsi="Tahoma" w:cs="Tahoma"/>
          <w:i/>
          <w:iCs/>
          <w:color w:val="4A4A4A"/>
          <w:sz w:val="10"/>
          <w:lang w:eastAsia="ru-RU"/>
        </w:rPr>
        <w:t>                                                                                                          до рішення чергової сесії</w:t>
      </w:r>
    </w:p>
    <w:p w:rsidR="00260CC6" w:rsidRPr="00260CC6" w:rsidRDefault="00260CC6" w:rsidP="00260CC6">
      <w:pPr>
        <w:shd w:val="clear" w:color="auto" w:fill="FFFFFF"/>
        <w:spacing w:after="180" w:line="360" w:lineRule="atLeast"/>
        <w:jc w:val="right"/>
        <w:rPr>
          <w:rFonts w:ascii="Tahoma" w:eastAsia="Times New Roman" w:hAnsi="Tahoma" w:cs="Tahoma"/>
          <w:color w:val="4A4A4A"/>
          <w:sz w:val="10"/>
          <w:szCs w:val="10"/>
          <w:lang w:eastAsia="ru-RU"/>
        </w:rPr>
      </w:pPr>
      <w:r w:rsidRPr="00260CC6">
        <w:rPr>
          <w:rFonts w:ascii="Tahoma" w:eastAsia="Times New Roman" w:hAnsi="Tahoma" w:cs="Tahoma"/>
          <w:i/>
          <w:iCs/>
          <w:color w:val="4A4A4A"/>
          <w:sz w:val="10"/>
          <w:lang w:eastAsia="ru-RU"/>
        </w:rPr>
        <w:t>                                                                                                          міської ради VІ</w:t>
      </w:r>
    </w:p>
    <w:p w:rsidR="00260CC6" w:rsidRPr="00260CC6" w:rsidRDefault="00260CC6" w:rsidP="00260CC6">
      <w:pPr>
        <w:shd w:val="clear" w:color="auto" w:fill="FFFFFF"/>
        <w:spacing w:after="180" w:line="360" w:lineRule="atLeast"/>
        <w:jc w:val="right"/>
        <w:rPr>
          <w:rFonts w:ascii="Tahoma" w:eastAsia="Times New Roman" w:hAnsi="Tahoma" w:cs="Tahoma"/>
          <w:color w:val="4A4A4A"/>
          <w:sz w:val="10"/>
          <w:szCs w:val="10"/>
          <w:lang w:eastAsia="ru-RU"/>
        </w:rPr>
      </w:pPr>
      <w:r w:rsidRPr="00260CC6">
        <w:rPr>
          <w:rFonts w:ascii="Tahoma" w:eastAsia="Times New Roman" w:hAnsi="Tahoma" w:cs="Tahoma"/>
          <w:i/>
          <w:iCs/>
          <w:color w:val="4A4A4A"/>
          <w:sz w:val="10"/>
          <w:lang w:eastAsia="ru-RU"/>
        </w:rPr>
        <w:t>скликання</w:t>
      </w:r>
    </w:p>
    <w:p w:rsidR="00260CC6" w:rsidRPr="00260CC6" w:rsidRDefault="00260CC6" w:rsidP="00260CC6">
      <w:pPr>
        <w:shd w:val="clear" w:color="auto" w:fill="FFFFFF"/>
        <w:spacing w:after="180" w:line="360" w:lineRule="atLeast"/>
        <w:jc w:val="right"/>
        <w:rPr>
          <w:rFonts w:ascii="Tahoma" w:eastAsia="Times New Roman" w:hAnsi="Tahoma" w:cs="Tahoma"/>
          <w:color w:val="4A4A4A"/>
          <w:sz w:val="10"/>
          <w:szCs w:val="10"/>
          <w:lang w:eastAsia="ru-RU"/>
        </w:rPr>
      </w:pPr>
      <w:r w:rsidRPr="00260CC6">
        <w:rPr>
          <w:rFonts w:ascii="Tahoma" w:eastAsia="Times New Roman" w:hAnsi="Tahoma" w:cs="Tahoma"/>
          <w:i/>
          <w:iCs/>
          <w:color w:val="4A4A4A"/>
          <w:sz w:val="10"/>
          <w:lang w:eastAsia="ru-RU"/>
        </w:rPr>
        <w:t>                                                                                                          від «29» 11. 2013 р.  № 3216</w:t>
      </w:r>
    </w:p>
    <w:p w:rsidR="00260CC6" w:rsidRPr="00260CC6" w:rsidRDefault="00260CC6" w:rsidP="00260CC6">
      <w:pPr>
        <w:shd w:val="clear" w:color="auto" w:fill="FFFFFF"/>
        <w:spacing w:after="180" w:line="360" w:lineRule="atLeast"/>
        <w:rPr>
          <w:rFonts w:ascii="Tahoma" w:eastAsia="Times New Roman" w:hAnsi="Tahoma" w:cs="Tahoma"/>
          <w:color w:val="4A4A4A"/>
          <w:sz w:val="10"/>
          <w:szCs w:val="10"/>
          <w:lang w:eastAsia="ru-RU"/>
        </w:rPr>
      </w:pPr>
      <w:r w:rsidRPr="00260CC6">
        <w:rPr>
          <w:rFonts w:ascii="Tahoma" w:eastAsia="Times New Roman" w:hAnsi="Tahoma" w:cs="Tahoma"/>
          <w:color w:val="4A4A4A"/>
          <w:sz w:val="10"/>
          <w:szCs w:val="10"/>
          <w:lang w:val="uk-UA" w:eastAsia="ru-RU"/>
        </w:rPr>
        <w:t> </w:t>
      </w:r>
    </w:p>
    <w:p w:rsidR="00260CC6" w:rsidRPr="00260CC6" w:rsidRDefault="00260CC6" w:rsidP="00260CC6">
      <w:pPr>
        <w:shd w:val="clear" w:color="auto" w:fill="FFFFFF"/>
        <w:spacing w:after="180" w:line="360" w:lineRule="atLeast"/>
        <w:jc w:val="center"/>
        <w:rPr>
          <w:rFonts w:ascii="Tahoma" w:eastAsia="Times New Roman" w:hAnsi="Tahoma" w:cs="Tahoma"/>
          <w:color w:val="4A4A4A"/>
          <w:sz w:val="10"/>
          <w:szCs w:val="10"/>
          <w:lang w:eastAsia="ru-RU"/>
        </w:rPr>
      </w:pPr>
      <w:r w:rsidRPr="00260CC6">
        <w:rPr>
          <w:rFonts w:ascii="Tahoma" w:eastAsia="Times New Roman" w:hAnsi="Tahoma" w:cs="Tahoma"/>
          <w:b/>
          <w:bCs/>
          <w:color w:val="4A4A4A"/>
          <w:sz w:val="10"/>
          <w:szCs w:val="10"/>
          <w:lang w:val="uk-UA" w:eastAsia="ru-RU"/>
        </w:rPr>
        <w:t>Інформація</w:t>
      </w:r>
    </w:p>
    <w:p w:rsidR="00260CC6" w:rsidRPr="00260CC6" w:rsidRDefault="00260CC6" w:rsidP="00260CC6">
      <w:pPr>
        <w:shd w:val="clear" w:color="auto" w:fill="FFFFFF"/>
        <w:spacing w:after="180" w:line="360" w:lineRule="atLeast"/>
        <w:jc w:val="center"/>
        <w:rPr>
          <w:rFonts w:ascii="Tahoma" w:eastAsia="Times New Roman" w:hAnsi="Tahoma" w:cs="Tahoma"/>
          <w:color w:val="4A4A4A"/>
          <w:sz w:val="10"/>
          <w:szCs w:val="10"/>
          <w:lang w:eastAsia="ru-RU"/>
        </w:rPr>
      </w:pPr>
      <w:r w:rsidRPr="00260CC6">
        <w:rPr>
          <w:rFonts w:ascii="Tahoma" w:eastAsia="Times New Roman" w:hAnsi="Tahoma" w:cs="Tahoma"/>
          <w:b/>
          <w:bCs/>
          <w:color w:val="4A4A4A"/>
          <w:sz w:val="10"/>
          <w:szCs w:val="10"/>
          <w:lang w:val="uk-UA" w:eastAsia="ru-RU"/>
        </w:rPr>
        <w:t>про хід виконання</w:t>
      </w:r>
      <w:r w:rsidRPr="00260CC6">
        <w:rPr>
          <w:rFonts w:ascii="Tahoma" w:eastAsia="Times New Roman" w:hAnsi="Tahoma" w:cs="Tahoma"/>
          <w:b/>
          <w:bCs/>
          <w:color w:val="4A4A4A"/>
          <w:sz w:val="28"/>
          <w:lang w:val="uk-UA" w:eastAsia="ru-RU"/>
        </w:rPr>
        <w:t> </w:t>
      </w:r>
      <w:r w:rsidRPr="00260CC6">
        <w:rPr>
          <w:rFonts w:ascii="Tahoma" w:eastAsia="Times New Roman" w:hAnsi="Tahoma" w:cs="Tahoma"/>
          <w:b/>
          <w:bCs/>
          <w:color w:val="4A4A4A"/>
          <w:sz w:val="10"/>
          <w:szCs w:val="10"/>
          <w:lang w:val="uk-UA" w:eastAsia="ru-RU"/>
        </w:rPr>
        <w:t>Міської програми</w:t>
      </w:r>
    </w:p>
    <w:p w:rsidR="00260CC6" w:rsidRPr="00260CC6" w:rsidRDefault="00260CC6" w:rsidP="00260CC6">
      <w:pPr>
        <w:shd w:val="clear" w:color="auto" w:fill="FFFFFF"/>
        <w:spacing w:after="180" w:line="360" w:lineRule="atLeast"/>
        <w:jc w:val="center"/>
        <w:rPr>
          <w:rFonts w:ascii="Tahoma" w:eastAsia="Times New Roman" w:hAnsi="Tahoma" w:cs="Tahoma"/>
          <w:color w:val="4A4A4A"/>
          <w:sz w:val="10"/>
          <w:szCs w:val="10"/>
          <w:lang w:eastAsia="ru-RU"/>
        </w:rPr>
      </w:pPr>
      <w:r w:rsidRPr="00260CC6">
        <w:rPr>
          <w:rFonts w:ascii="Tahoma" w:eastAsia="Times New Roman" w:hAnsi="Tahoma" w:cs="Tahoma"/>
          <w:b/>
          <w:bCs/>
          <w:color w:val="4A4A4A"/>
          <w:sz w:val="10"/>
          <w:szCs w:val="10"/>
          <w:lang w:val="uk-UA" w:eastAsia="ru-RU"/>
        </w:rPr>
        <w:t>організації харчування у загальноосвітніх навчальних закладах</w:t>
      </w:r>
    </w:p>
    <w:p w:rsidR="00260CC6" w:rsidRPr="00260CC6" w:rsidRDefault="00260CC6" w:rsidP="00260CC6">
      <w:pPr>
        <w:shd w:val="clear" w:color="auto" w:fill="FFFFFF"/>
        <w:spacing w:after="180" w:line="360" w:lineRule="atLeast"/>
        <w:jc w:val="center"/>
        <w:rPr>
          <w:rFonts w:ascii="Tahoma" w:eastAsia="Times New Roman" w:hAnsi="Tahoma" w:cs="Tahoma"/>
          <w:color w:val="4A4A4A"/>
          <w:sz w:val="10"/>
          <w:szCs w:val="10"/>
          <w:lang w:eastAsia="ru-RU"/>
        </w:rPr>
      </w:pPr>
      <w:r w:rsidRPr="00260CC6">
        <w:rPr>
          <w:rFonts w:ascii="Tahoma" w:eastAsia="Times New Roman" w:hAnsi="Tahoma" w:cs="Tahoma"/>
          <w:b/>
          <w:bCs/>
          <w:color w:val="4A4A4A"/>
          <w:sz w:val="10"/>
          <w:szCs w:val="10"/>
          <w:lang w:val="uk-UA" w:eastAsia="ru-RU"/>
        </w:rPr>
        <w:t>міста Сєвєродонецька </w:t>
      </w:r>
    </w:p>
    <w:p w:rsidR="00260CC6" w:rsidRPr="00260CC6" w:rsidRDefault="00260CC6" w:rsidP="00260CC6">
      <w:pPr>
        <w:shd w:val="clear" w:color="auto" w:fill="FFFFFF"/>
        <w:spacing w:after="180" w:line="360" w:lineRule="atLeast"/>
        <w:jc w:val="center"/>
        <w:rPr>
          <w:rFonts w:ascii="Tahoma" w:eastAsia="Times New Roman" w:hAnsi="Tahoma" w:cs="Tahoma"/>
          <w:color w:val="4A4A4A"/>
          <w:sz w:val="10"/>
          <w:szCs w:val="10"/>
          <w:lang w:eastAsia="ru-RU"/>
        </w:rPr>
      </w:pPr>
      <w:r w:rsidRPr="00260CC6">
        <w:rPr>
          <w:rFonts w:ascii="Tahoma" w:eastAsia="Times New Roman" w:hAnsi="Tahoma" w:cs="Tahoma"/>
          <w:b/>
          <w:bCs/>
          <w:color w:val="4A4A4A"/>
          <w:sz w:val="10"/>
          <w:szCs w:val="10"/>
          <w:lang w:val="uk-UA" w:eastAsia="ru-RU"/>
        </w:rPr>
        <w:t>на 2012 – 2016 роки </w:t>
      </w:r>
      <w:r w:rsidRPr="00260CC6">
        <w:rPr>
          <w:rFonts w:ascii="Tahoma" w:eastAsia="Times New Roman" w:hAnsi="Tahoma" w:cs="Tahoma"/>
          <w:b/>
          <w:bCs/>
          <w:color w:val="4A4A4A"/>
          <w:sz w:val="10"/>
          <w:lang w:val="uk-UA" w:eastAsia="ru-RU"/>
        </w:rPr>
        <w:t> </w:t>
      </w:r>
      <w:r w:rsidRPr="00260CC6">
        <w:rPr>
          <w:rFonts w:ascii="Tahoma" w:eastAsia="Times New Roman" w:hAnsi="Tahoma" w:cs="Tahoma"/>
          <w:b/>
          <w:bCs/>
          <w:color w:val="4A4A4A"/>
          <w:sz w:val="10"/>
          <w:szCs w:val="10"/>
          <w:lang w:val="uk-UA" w:eastAsia="ru-RU"/>
        </w:rPr>
        <w:t>за 2013 рік</w:t>
      </w:r>
    </w:p>
    <w:p w:rsidR="00260CC6" w:rsidRPr="00260CC6" w:rsidRDefault="00260CC6" w:rsidP="00260CC6">
      <w:pPr>
        <w:shd w:val="clear" w:color="auto" w:fill="FFFFFF"/>
        <w:spacing w:after="180" w:line="360" w:lineRule="atLeast"/>
        <w:jc w:val="center"/>
        <w:rPr>
          <w:rFonts w:ascii="Tahoma" w:eastAsia="Times New Roman" w:hAnsi="Tahoma" w:cs="Tahoma"/>
          <w:color w:val="4A4A4A"/>
          <w:sz w:val="10"/>
          <w:szCs w:val="10"/>
          <w:lang w:eastAsia="ru-RU"/>
        </w:rPr>
      </w:pPr>
      <w:r w:rsidRPr="00260CC6">
        <w:rPr>
          <w:rFonts w:ascii="Tahoma" w:eastAsia="Times New Roman" w:hAnsi="Tahoma" w:cs="Tahoma"/>
          <w:b/>
          <w:bCs/>
          <w:color w:val="4A4A4A"/>
          <w:sz w:val="10"/>
          <w:szCs w:val="10"/>
          <w:lang w:val="uk-UA" w:eastAsia="ru-RU"/>
        </w:rPr>
        <w:t> </w:t>
      </w:r>
    </w:p>
    <w:p w:rsidR="00260CC6" w:rsidRPr="00260CC6" w:rsidRDefault="00260CC6" w:rsidP="00260CC6">
      <w:pPr>
        <w:shd w:val="clear" w:color="auto" w:fill="FFFFFF"/>
        <w:spacing w:after="180" w:line="360" w:lineRule="atLeast"/>
        <w:ind w:left="900" w:hanging="360"/>
        <w:jc w:val="both"/>
        <w:rPr>
          <w:rFonts w:ascii="Tahoma" w:eastAsia="Times New Roman" w:hAnsi="Tahoma" w:cs="Tahoma"/>
          <w:color w:val="4A4A4A"/>
          <w:sz w:val="10"/>
          <w:szCs w:val="10"/>
          <w:lang w:eastAsia="ru-RU"/>
        </w:rPr>
      </w:pPr>
      <w:r w:rsidRPr="00260CC6">
        <w:rPr>
          <w:rFonts w:ascii="Tahoma" w:eastAsia="Times New Roman" w:hAnsi="Tahoma" w:cs="Tahoma"/>
          <w:b/>
          <w:bCs/>
          <w:color w:val="4A4A4A"/>
          <w:sz w:val="10"/>
          <w:szCs w:val="10"/>
          <w:lang w:val="uk-UA" w:eastAsia="ru-RU"/>
        </w:rPr>
        <w:t>1.</w:t>
      </w:r>
      <w:r w:rsidRPr="00260CC6">
        <w:rPr>
          <w:rFonts w:ascii="Times New Roman" w:eastAsia="Times New Roman" w:hAnsi="Times New Roman" w:cs="Times New Roman"/>
          <w:color w:val="4A4A4A"/>
          <w:sz w:val="14"/>
          <w:szCs w:val="14"/>
          <w:lang w:val="uk-UA" w:eastAsia="ru-RU"/>
        </w:rPr>
        <w:t>     </w:t>
      </w:r>
      <w:r w:rsidRPr="00260CC6">
        <w:rPr>
          <w:rFonts w:ascii="Times New Roman" w:eastAsia="Times New Roman" w:hAnsi="Times New Roman" w:cs="Times New Roman"/>
          <w:color w:val="4A4A4A"/>
          <w:sz w:val="14"/>
          <w:lang w:val="uk-UA" w:eastAsia="ru-RU"/>
        </w:rPr>
        <w:t> </w:t>
      </w:r>
      <w:r w:rsidRPr="00260CC6">
        <w:rPr>
          <w:rFonts w:ascii="Tahoma" w:eastAsia="Times New Roman" w:hAnsi="Tahoma" w:cs="Tahoma"/>
          <w:b/>
          <w:bCs/>
          <w:color w:val="4A4A4A"/>
          <w:sz w:val="10"/>
          <w:szCs w:val="10"/>
          <w:lang w:val="uk-UA" w:eastAsia="ru-RU"/>
        </w:rPr>
        <w:t>Основні дані</w:t>
      </w:r>
    </w:p>
    <w:p w:rsidR="00260CC6" w:rsidRPr="00260CC6" w:rsidRDefault="00260CC6" w:rsidP="00260CC6">
      <w:pPr>
        <w:shd w:val="clear" w:color="auto" w:fill="FFFFFF"/>
        <w:spacing w:after="180" w:line="360" w:lineRule="atLeast"/>
        <w:ind w:firstLine="567"/>
        <w:jc w:val="both"/>
        <w:rPr>
          <w:rFonts w:ascii="Tahoma" w:eastAsia="Times New Roman" w:hAnsi="Tahoma" w:cs="Tahoma"/>
          <w:color w:val="4A4A4A"/>
          <w:sz w:val="10"/>
          <w:szCs w:val="10"/>
          <w:lang w:eastAsia="ru-RU"/>
        </w:rPr>
      </w:pPr>
      <w:r w:rsidRPr="00260CC6">
        <w:rPr>
          <w:rFonts w:ascii="Tahoma" w:eastAsia="Times New Roman" w:hAnsi="Tahoma" w:cs="Tahoma"/>
          <w:color w:val="4A4A4A"/>
          <w:sz w:val="10"/>
          <w:szCs w:val="10"/>
          <w:lang w:val="uk-UA" w:eastAsia="ru-RU"/>
        </w:rPr>
        <w:t>Головною метою Програми є сприяння збереженню здоров’я учнів міста, забезпечення всіх школярів </w:t>
      </w:r>
      <w:r w:rsidRPr="00260CC6">
        <w:rPr>
          <w:rFonts w:ascii="Tahoma" w:eastAsia="Times New Roman" w:hAnsi="Tahoma" w:cs="Tahoma"/>
          <w:color w:val="4A4A4A"/>
          <w:sz w:val="10"/>
          <w:lang w:val="uk-UA" w:eastAsia="ru-RU"/>
        </w:rPr>
        <w:t> </w:t>
      </w:r>
      <w:r w:rsidRPr="00260CC6">
        <w:rPr>
          <w:rFonts w:ascii="Tahoma" w:eastAsia="Times New Roman" w:hAnsi="Tahoma" w:cs="Tahoma"/>
          <w:color w:val="4A4A4A"/>
          <w:sz w:val="10"/>
          <w:szCs w:val="10"/>
          <w:lang w:val="uk-UA" w:eastAsia="ru-RU"/>
        </w:rPr>
        <w:t>раціональним, якісним та безпечним харчуванням, впровадження нових технологій приготування їжі й різноманітних форм обслуговування учнів у загальноосвітніх навчальних закладах міста.</w:t>
      </w:r>
    </w:p>
    <w:p w:rsidR="00260CC6" w:rsidRPr="00260CC6" w:rsidRDefault="00260CC6" w:rsidP="00260CC6">
      <w:pPr>
        <w:shd w:val="clear" w:color="auto" w:fill="FFFFFF"/>
        <w:spacing w:after="180" w:line="360" w:lineRule="atLeast"/>
        <w:ind w:firstLine="567"/>
        <w:jc w:val="both"/>
        <w:rPr>
          <w:rFonts w:ascii="Tahoma" w:eastAsia="Times New Roman" w:hAnsi="Tahoma" w:cs="Tahoma"/>
          <w:color w:val="4A4A4A"/>
          <w:sz w:val="10"/>
          <w:szCs w:val="10"/>
          <w:lang w:val="uk-UA" w:eastAsia="ru-RU"/>
        </w:rPr>
      </w:pPr>
      <w:r w:rsidRPr="00260CC6">
        <w:rPr>
          <w:rFonts w:ascii="Tahoma" w:eastAsia="Times New Roman" w:hAnsi="Tahoma" w:cs="Tahoma"/>
          <w:color w:val="4A4A4A"/>
          <w:sz w:val="10"/>
          <w:szCs w:val="10"/>
          <w:lang w:val="uk-UA" w:eastAsia="ru-RU"/>
        </w:rPr>
        <w:t>Міська </w:t>
      </w:r>
      <w:r w:rsidRPr="00260CC6">
        <w:rPr>
          <w:rFonts w:ascii="Tahoma" w:eastAsia="Times New Roman" w:hAnsi="Tahoma" w:cs="Tahoma"/>
          <w:color w:val="4A4A4A"/>
          <w:sz w:val="10"/>
          <w:lang w:val="uk-UA" w:eastAsia="ru-RU"/>
        </w:rPr>
        <w:t> </w:t>
      </w:r>
      <w:r w:rsidRPr="00260CC6">
        <w:rPr>
          <w:rFonts w:ascii="Tahoma" w:eastAsia="Times New Roman" w:hAnsi="Tahoma" w:cs="Tahoma"/>
          <w:color w:val="4A4A4A"/>
          <w:sz w:val="10"/>
          <w:szCs w:val="10"/>
          <w:lang w:val="uk-UA" w:eastAsia="ru-RU"/>
        </w:rPr>
        <w:t>програма організації харчування у загальноосвітніх навчальних закладах міста Сєвєродонецька на 2012 – 2016 роки розроблена відділом освіти Сєвєродонецької міської ради та затверджена рішенням 26-ї сесії міської ради VI скликання №1047 від 24.11.2011 року. Виконавцями програми є відділ освіти Сєвєродонецької міської ради, керівники </w:t>
      </w:r>
      <w:r w:rsidRPr="00260CC6">
        <w:rPr>
          <w:rFonts w:ascii="Tahoma" w:eastAsia="Times New Roman" w:hAnsi="Tahoma" w:cs="Tahoma"/>
          <w:color w:val="4A4A4A"/>
          <w:sz w:val="10"/>
          <w:lang w:val="uk-UA" w:eastAsia="ru-RU"/>
        </w:rPr>
        <w:t> </w:t>
      </w:r>
      <w:r w:rsidRPr="00260CC6">
        <w:rPr>
          <w:rFonts w:ascii="Tahoma" w:eastAsia="Times New Roman" w:hAnsi="Tahoma" w:cs="Tahoma"/>
          <w:color w:val="4A4A4A"/>
          <w:sz w:val="10"/>
          <w:szCs w:val="10"/>
          <w:lang w:val="uk-UA" w:eastAsia="ru-RU"/>
        </w:rPr>
        <w:t>загальноосвітніх </w:t>
      </w:r>
      <w:r w:rsidRPr="00260CC6">
        <w:rPr>
          <w:rFonts w:ascii="Tahoma" w:eastAsia="Times New Roman" w:hAnsi="Tahoma" w:cs="Tahoma"/>
          <w:color w:val="4A4A4A"/>
          <w:sz w:val="10"/>
          <w:lang w:val="uk-UA" w:eastAsia="ru-RU"/>
        </w:rPr>
        <w:t> </w:t>
      </w:r>
      <w:r w:rsidRPr="00260CC6">
        <w:rPr>
          <w:rFonts w:ascii="Tahoma" w:eastAsia="Times New Roman" w:hAnsi="Tahoma" w:cs="Tahoma"/>
          <w:color w:val="4A4A4A"/>
          <w:sz w:val="10"/>
          <w:szCs w:val="10"/>
          <w:lang w:val="uk-UA" w:eastAsia="ru-RU"/>
        </w:rPr>
        <w:t>навчальних закладів, керівники підприємств, які надають послуги з організації гарячого харчування.</w:t>
      </w:r>
    </w:p>
    <w:p w:rsidR="00260CC6" w:rsidRPr="00260CC6" w:rsidRDefault="00260CC6" w:rsidP="00260CC6">
      <w:pPr>
        <w:shd w:val="clear" w:color="auto" w:fill="FFFFFF"/>
        <w:spacing w:after="180" w:line="360" w:lineRule="atLeast"/>
        <w:ind w:left="540"/>
        <w:jc w:val="both"/>
        <w:rPr>
          <w:rFonts w:ascii="Tahoma" w:eastAsia="Times New Roman" w:hAnsi="Tahoma" w:cs="Tahoma"/>
          <w:color w:val="4A4A4A"/>
          <w:sz w:val="10"/>
          <w:szCs w:val="10"/>
          <w:lang w:val="uk-UA" w:eastAsia="ru-RU"/>
        </w:rPr>
      </w:pPr>
      <w:r w:rsidRPr="00260CC6">
        <w:rPr>
          <w:rFonts w:ascii="Tahoma" w:eastAsia="Times New Roman" w:hAnsi="Tahoma" w:cs="Tahoma"/>
          <w:color w:val="4A4A4A"/>
          <w:sz w:val="10"/>
          <w:szCs w:val="10"/>
          <w:lang w:val="uk-UA" w:eastAsia="ru-RU"/>
        </w:rPr>
        <w:t> </w:t>
      </w:r>
    </w:p>
    <w:p w:rsidR="00260CC6" w:rsidRPr="00260CC6" w:rsidRDefault="00260CC6" w:rsidP="00260CC6">
      <w:pPr>
        <w:shd w:val="clear" w:color="auto" w:fill="FFFFFF"/>
        <w:spacing w:after="180" w:line="360" w:lineRule="atLeast"/>
        <w:ind w:left="900" w:hanging="360"/>
        <w:jc w:val="both"/>
        <w:rPr>
          <w:rFonts w:ascii="Tahoma" w:eastAsia="Times New Roman" w:hAnsi="Tahoma" w:cs="Tahoma"/>
          <w:color w:val="4A4A4A"/>
          <w:sz w:val="10"/>
          <w:szCs w:val="10"/>
          <w:lang w:eastAsia="ru-RU"/>
        </w:rPr>
      </w:pPr>
      <w:r w:rsidRPr="00260CC6">
        <w:rPr>
          <w:rFonts w:ascii="Tahoma" w:eastAsia="Times New Roman" w:hAnsi="Tahoma" w:cs="Tahoma"/>
          <w:b/>
          <w:bCs/>
          <w:color w:val="4A4A4A"/>
          <w:sz w:val="10"/>
          <w:szCs w:val="10"/>
          <w:lang w:val="uk-UA" w:eastAsia="ru-RU"/>
        </w:rPr>
        <w:t>2.</w:t>
      </w:r>
      <w:r w:rsidRPr="00260CC6">
        <w:rPr>
          <w:rFonts w:ascii="Times New Roman" w:eastAsia="Times New Roman" w:hAnsi="Times New Roman" w:cs="Times New Roman"/>
          <w:color w:val="4A4A4A"/>
          <w:sz w:val="14"/>
          <w:szCs w:val="14"/>
          <w:lang w:val="uk-UA" w:eastAsia="ru-RU"/>
        </w:rPr>
        <w:t>     </w:t>
      </w:r>
      <w:r w:rsidRPr="00260CC6">
        <w:rPr>
          <w:rFonts w:ascii="Times New Roman" w:eastAsia="Times New Roman" w:hAnsi="Times New Roman" w:cs="Times New Roman"/>
          <w:color w:val="4A4A4A"/>
          <w:sz w:val="14"/>
          <w:lang w:val="uk-UA" w:eastAsia="ru-RU"/>
        </w:rPr>
        <w:t> </w:t>
      </w:r>
      <w:r w:rsidRPr="00260CC6">
        <w:rPr>
          <w:rFonts w:ascii="Tahoma" w:eastAsia="Times New Roman" w:hAnsi="Tahoma" w:cs="Tahoma"/>
          <w:b/>
          <w:bCs/>
          <w:color w:val="4A4A4A"/>
          <w:sz w:val="10"/>
          <w:szCs w:val="10"/>
          <w:lang w:val="uk-UA" w:eastAsia="ru-RU"/>
        </w:rPr>
        <w:t>Виконання завдань і заходів</w:t>
      </w:r>
    </w:p>
    <w:p w:rsidR="00260CC6" w:rsidRPr="00260CC6" w:rsidRDefault="00260CC6" w:rsidP="00260CC6">
      <w:pPr>
        <w:shd w:val="clear" w:color="auto" w:fill="FFFFFF"/>
        <w:spacing w:after="180" w:line="360" w:lineRule="atLeast"/>
        <w:ind w:firstLine="540"/>
        <w:jc w:val="both"/>
        <w:rPr>
          <w:rFonts w:ascii="Tahoma" w:eastAsia="Times New Roman" w:hAnsi="Tahoma" w:cs="Tahoma"/>
          <w:color w:val="4A4A4A"/>
          <w:sz w:val="10"/>
          <w:szCs w:val="10"/>
          <w:lang w:eastAsia="ru-RU"/>
        </w:rPr>
      </w:pPr>
      <w:r w:rsidRPr="00260CC6">
        <w:rPr>
          <w:rFonts w:ascii="Tahoma" w:eastAsia="Times New Roman" w:hAnsi="Tahoma" w:cs="Tahoma"/>
          <w:color w:val="4A4A4A"/>
          <w:sz w:val="10"/>
          <w:szCs w:val="10"/>
          <w:lang w:eastAsia="ru-RU"/>
        </w:rPr>
        <w:t>    Шкільні роки – час бурхливого росту, безупинного фізичного і розумового розвитку. Швидкий ріст, постійний рух, напружена розумова діяльність – все це ставить перед організмом підвищені вимоги, спричинюючись до великих витрат енергії. Для росту і забезпечення нормальної життєдіяльності організму дітей серед інших факторів неабияке значення має харчування.</w:t>
      </w:r>
    </w:p>
    <w:p w:rsidR="00260CC6" w:rsidRPr="00260CC6" w:rsidRDefault="00260CC6" w:rsidP="00260CC6">
      <w:pPr>
        <w:shd w:val="clear" w:color="auto" w:fill="FFFFFF"/>
        <w:spacing w:after="180" w:line="360" w:lineRule="atLeast"/>
        <w:rPr>
          <w:rFonts w:ascii="Tahoma" w:eastAsia="Times New Roman" w:hAnsi="Tahoma" w:cs="Tahoma"/>
          <w:color w:val="4A4A4A"/>
          <w:sz w:val="10"/>
          <w:szCs w:val="10"/>
          <w:lang w:eastAsia="ru-RU"/>
        </w:rPr>
      </w:pPr>
      <w:r w:rsidRPr="00260CC6">
        <w:rPr>
          <w:rFonts w:ascii="Tahoma" w:eastAsia="Times New Roman" w:hAnsi="Tahoma" w:cs="Tahoma"/>
          <w:color w:val="4A4A4A"/>
          <w:sz w:val="10"/>
          <w:szCs w:val="10"/>
          <w:lang w:eastAsia="ru-RU"/>
        </w:rPr>
        <w:t xml:space="preserve">Відповідно до державних документів: законів України «Про охорону дитинства», «Про місцеве самоврядування в Україні», постанов Кабінету Міністрів  України «Про норми харчування та часткову компенсацію вартості продуктів для осіб, які постраждали внаслідок Чорнобильської катастрофи» від 21.05.1992 р. № 258, «Про поліпшення виховання, навчання, соціального захисту і матеріального забезпечення дітей – сиріт і дітей, позбавлених батьківського піклування» від 05.04.1994 р. № 226, «Про організацію харчування окремих категорій учнів у загальноосвітніх навчальних закладах» від 19.06.2002 р. № 856, «Про затвердження Порядку надання послуг з харчування дітей у дошкільних, учнів у загальноосвітніх та  професійно – технічних навчальних закладах, операції з надання яких звільняються від обкладання податком на додану вартість» від 02.01.2011 р. № 116, наказів Міністерства економіки України «Про затвердження Методичних рекомендацій з організації харчування учнів у загальноосвітніх навчальних закладах» від 01.09.2006 р. № 265, Міністерства освіти і науки України, Міністерства охорони здоров’я України «Щодо невідкладних заходів з організації </w:t>
      </w:r>
      <w:r w:rsidRPr="00260CC6">
        <w:rPr>
          <w:rFonts w:ascii="Tahoma" w:eastAsia="Times New Roman" w:hAnsi="Tahoma" w:cs="Tahoma"/>
          <w:color w:val="4A4A4A"/>
          <w:sz w:val="10"/>
          <w:szCs w:val="10"/>
          <w:lang w:eastAsia="ru-RU"/>
        </w:rPr>
        <w:lastRenderedPageBreak/>
        <w:t>харчування дітей у дошкільних, загальноосвітніх, позашкільних навчальних закладах» від 15.08.2006 р. № 620/563 за звітній період відділом освіти забезпечена організація  харчування учнів 20-ти загальноосвітніх  навчальних закладів міста  у шкільних їдальнях, учнів СЗШ № 7 (с. Сиротино) – у шкільному буфеті.</w:t>
      </w:r>
    </w:p>
    <w:p w:rsidR="00260CC6" w:rsidRPr="00260CC6" w:rsidRDefault="00260CC6" w:rsidP="00260CC6">
      <w:pPr>
        <w:shd w:val="clear" w:color="auto" w:fill="FFFFFF"/>
        <w:spacing w:after="180" w:line="360" w:lineRule="atLeast"/>
        <w:rPr>
          <w:rFonts w:ascii="Tahoma" w:eastAsia="Times New Roman" w:hAnsi="Tahoma" w:cs="Tahoma"/>
          <w:color w:val="4A4A4A"/>
          <w:sz w:val="10"/>
          <w:szCs w:val="10"/>
          <w:lang w:eastAsia="ru-RU"/>
        </w:rPr>
      </w:pPr>
      <w:r w:rsidRPr="00260CC6">
        <w:rPr>
          <w:rFonts w:ascii="Tahoma" w:eastAsia="Times New Roman" w:hAnsi="Tahoma" w:cs="Tahoma"/>
          <w:color w:val="4A4A4A"/>
          <w:sz w:val="10"/>
          <w:szCs w:val="10"/>
          <w:lang w:eastAsia="ru-RU"/>
        </w:rPr>
        <w:t>Напередодні нового навчального року міська комісія, до складу якої входили спеціалісти відділу освіти, представники міського управління МНС України в Луганській області, голова профспілкових організацій працівників освіти, перевірила стан обідніх залів шкільних їдалень.</w:t>
      </w:r>
    </w:p>
    <w:p w:rsidR="00260CC6" w:rsidRPr="00260CC6" w:rsidRDefault="00260CC6" w:rsidP="00260CC6">
      <w:pPr>
        <w:shd w:val="clear" w:color="auto" w:fill="FFFFFF"/>
        <w:spacing w:after="180" w:line="360" w:lineRule="atLeast"/>
        <w:rPr>
          <w:rFonts w:ascii="Tahoma" w:eastAsia="Times New Roman" w:hAnsi="Tahoma" w:cs="Tahoma"/>
          <w:color w:val="4A4A4A"/>
          <w:sz w:val="10"/>
          <w:szCs w:val="10"/>
          <w:lang w:eastAsia="ru-RU"/>
        </w:rPr>
      </w:pPr>
      <w:r w:rsidRPr="00260CC6">
        <w:rPr>
          <w:rFonts w:ascii="Tahoma" w:eastAsia="Times New Roman" w:hAnsi="Tahoma" w:cs="Tahoma"/>
          <w:color w:val="4A4A4A"/>
          <w:sz w:val="10"/>
          <w:szCs w:val="10"/>
          <w:lang w:eastAsia="ru-RU"/>
        </w:rPr>
        <w:t>Працівники  міської СЕС перевірили відповідність шкільних їдалень санітарно – гігієнічним нормам для здійснення організації гарячого харчування у загальноосвітніх навчальних закладах. Улітку 2013 року здійснено косметичний ремонт приміщень усіх їдалень. Були складені відповідні акти у яких зазначено, що шкільні їдальні загальноосвітніх закладів Сєвєродонецька вчасно підготовлені для надання вищезазначеної послуги.</w:t>
      </w:r>
    </w:p>
    <w:p w:rsidR="00260CC6" w:rsidRPr="00260CC6" w:rsidRDefault="00260CC6" w:rsidP="00260CC6">
      <w:pPr>
        <w:shd w:val="clear" w:color="auto" w:fill="FFFFFF"/>
        <w:spacing w:after="180" w:line="360" w:lineRule="atLeast"/>
        <w:rPr>
          <w:rFonts w:ascii="Tahoma" w:eastAsia="Times New Roman" w:hAnsi="Tahoma" w:cs="Tahoma"/>
          <w:color w:val="4A4A4A"/>
          <w:sz w:val="10"/>
          <w:szCs w:val="10"/>
          <w:lang w:eastAsia="ru-RU"/>
        </w:rPr>
      </w:pPr>
      <w:r w:rsidRPr="00260CC6">
        <w:rPr>
          <w:rFonts w:ascii="Tahoma" w:eastAsia="Times New Roman" w:hAnsi="Tahoma" w:cs="Tahoma"/>
          <w:color w:val="4A4A4A"/>
          <w:sz w:val="10"/>
          <w:szCs w:val="10"/>
          <w:lang w:eastAsia="ru-RU"/>
        </w:rPr>
        <w:t>За результатами конкурсних торгів у 2013 році послугу з  організації гарячого харчування у середніх загальноосвітніх навчальних закладах міста надає комунальне  підприємство «Комбінат шкільного харчування», яке забезпечує організацію гарячого харчування майже для 10 тисяч учнів загальноосвітніх закладів відділу освіти.</w:t>
      </w:r>
    </w:p>
    <w:p w:rsidR="00260CC6" w:rsidRPr="00260CC6" w:rsidRDefault="00260CC6" w:rsidP="00260CC6">
      <w:pPr>
        <w:shd w:val="clear" w:color="auto" w:fill="FFFFFF"/>
        <w:spacing w:after="180" w:line="360" w:lineRule="atLeast"/>
        <w:rPr>
          <w:rFonts w:ascii="Tahoma" w:eastAsia="Times New Roman" w:hAnsi="Tahoma" w:cs="Tahoma"/>
          <w:color w:val="4A4A4A"/>
          <w:sz w:val="10"/>
          <w:szCs w:val="10"/>
          <w:lang w:eastAsia="ru-RU"/>
        </w:rPr>
      </w:pPr>
      <w:r w:rsidRPr="00260CC6">
        <w:rPr>
          <w:rFonts w:ascii="Tahoma" w:eastAsia="Times New Roman" w:hAnsi="Tahoma" w:cs="Tahoma"/>
          <w:color w:val="4A4A4A"/>
          <w:sz w:val="10"/>
          <w:szCs w:val="10"/>
          <w:lang w:eastAsia="ru-RU"/>
        </w:rPr>
        <w:t>Питання організації харчування учнів заслуховувалося на колегії відділу освіти, серпневій учительській конференції, нарадах директорів загальноосвітніх закладів, видаються відповідні накази, складаються акти.</w:t>
      </w:r>
    </w:p>
    <w:p w:rsidR="00260CC6" w:rsidRPr="00260CC6" w:rsidRDefault="00260CC6" w:rsidP="00260CC6">
      <w:pPr>
        <w:shd w:val="clear" w:color="auto" w:fill="FFFFFF"/>
        <w:spacing w:after="180" w:line="360" w:lineRule="atLeast"/>
        <w:rPr>
          <w:rFonts w:ascii="Tahoma" w:eastAsia="Times New Roman" w:hAnsi="Tahoma" w:cs="Tahoma"/>
          <w:color w:val="4A4A4A"/>
          <w:sz w:val="10"/>
          <w:szCs w:val="10"/>
          <w:lang w:eastAsia="ru-RU"/>
        </w:rPr>
      </w:pPr>
      <w:r w:rsidRPr="00260CC6">
        <w:rPr>
          <w:rFonts w:ascii="Tahoma" w:eastAsia="Times New Roman" w:hAnsi="Tahoma" w:cs="Tahoma"/>
          <w:color w:val="4A4A4A"/>
          <w:sz w:val="10"/>
          <w:szCs w:val="10"/>
          <w:lang w:eastAsia="ru-RU"/>
        </w:rPr>
        <w:t>Працівниками централізованої бухгалтерії системно здійснюється контроль за відповідністю заявок  та наявністю дітей у школі згідно з обліком відвідування в класних журналах.</w:t>
      </w:r>
    </w:p>
    <w:p w:rsidR="00260CC6" w:rsidRPr="00260CC6" w:rsidRDefault="00260CC6" w:rsidP="00260CC6">
      <w:pPr>
        <w:shd w:val="clear" w:color="auto" w:fill="FFFFFF"/>
        <w:spacing w:after="180" w:line="360" w:lineRule="atLeast"/>
        <w:rPr>
          <w:rFonts w:ascii="Tahoma" w:eastAsia="Times New Roman" w:hAnsi="Tahoma" w:cs="Tahoma"/>
          <w:color w:val="4A4A4A"/>
          <w:sz w:val="10"/>
          <w:szCs w:val="10"/>
          <w:lang w:eastAsia="ru-RU"/>
        </w:rPr>
      </w:pPr>
      <w:r w:rsidRPr="00260CC6">
        <w:rPr>
          <w:rFonts w:ascii="Tahoma" w:eastAsia="Times New Roman" w:hAnsi="Tahoma" w:cs="Tahoma"/>
          <w:color w:val="4A4A4A"/>
          <w:sz w:val="10"/>
          <w:szCs w:val="10"/>
          <w:lang w:eastAsia="ru-RU"/>
        </w:rPr>
        <w:t>Керівники середніх загальноосвітніх навчальних закладів систематично та наполегливо проводять просвітницько – агітаційну роботу серед учнів та їхніх батьків із питань харчування дітей, зокрема з вирішення проблеми охоплення саме гарячим харчуванням більшої кількості учнів старших класів.</w:t>
      </w:r>
    </w:p>
    <w:p w:rsidR="00260CC6" w:rsidRPr="00260CC6" w:rsidRDefault="00260CC6" w:rsidP="00260CC6">
      <w:pPr>
        <w:shd w:val="clear" w:color="auto" w:fill="FFFFFF"/>
        <w:spacing w:after="180" w:line="360" w:lineRule="atLeast"/>
        <w:rPr>
          <w:rFonts w:ascii="Tahoma" w:eastAsia="Times New Roman" w:hAnsi="Tahoma" w:cs="Tahoma"/>
          <w:color w:val="4A4A4A"/>
          <w:sz w:val="10"/>
          <w:szCs w:val="10"/>
          <w:lang w:eastAsia="ru-RU"/>
        </w:rPr>
      </w:pPr>
      <w:r w:rsidRPr="00260CC6">
        <w:rPr>
          <w:rFonts w:ascii="Tahoma" w:eastAsia="Times New Roman" w:hAnsi="Tahoma" w:cs="Tahoma"/>
          <w:color w:val="4A4A4A"/>
          <w:sz w:val="10"/>
          <w:szCs w:val="10"/>
          <w:lang w:eastAsia="ru-RU"/>
        </w:rPr>
        <w:t>Діти молодшого шкільного віку приходять до школи з різним рівнем гігієнічних знань, умінь і навичок.  У поточному році робота педагогічних колективів шкіл спрямована на зміцнення вже набутих корисних гігієнічних навичок, формування нових. До таких навичок належать обов’язкове миття рук перед їжею, культура поведінки під час приймання їжі.</w:t>
      </w:r>
    </w:p>
    <w:p w:rsidR="00260CC6" w:rsidRPr="00260CC6" w:rsidRDefault="00260CC6" w:rsidP="00260CC6">
      <w:pPr>
        <w:shd w:val="clear" w:color="auto" w:fill="FFFFFF"/>
        <w:spacing w:after="180" w:line="360" w:lineRule="atLeast"/>
        <w:rPr>
          <w:rFonts w:ascii="Tahoma" w:eastAsia="Times New Roman" w:hAnsi="Tahoma" w:cs="Tahoma"/>
          <w:color w:val="4A4A4A"/>
          <w:sz w:val="10"/>
          <w:szCs w:val="10"/>
          <w:lang w:eastAsia="ru-RU"/>
        </w:rPr>
      </w:pPr>
      <w:r w:rsidRPr="00260CC6">
        <w:rPr>
          <w:rFonts w:ascii="Tahoma" w:eastAsia="Times New Roman" w:hAnsi="Tahoma" w:cs="Tahoma"/>
          <w:color w:val="4A4A4A"/>
          <w:sz w:val="10"/>
          <w:szCs w:val="10"/>
          <w:lang w:eastAsia="ru-RU"/>
        </w:rPr>
        <w:t>У школах відпрацьовано режим та графік харчування дітей; щоденно ведеться облік учнів, які потребують гарячого харчування (у тому числі пільгових категорій); щоденно здійснюється контроль за вживанням дітьми готових страв та буфетної продукції.</w:t>
      </w:r>
    </w:p>
    <w:p w:rsidR="00260CC6" w:rsidRPr="00260CC6" w:rsidRDefault="00260CC6" w:rsidP="00260CC6">
      <w:pPr>
        <w:shd w:val="clear" w:color="auto" w:fill="FFFFFF"/>
        <w:spacing w:after="180" w:line="360" w:lineRule="atLeast"/>
        <w:rPr>
          <w:rFonts w:ascii="Tahoma" w:eastAsia="Times New Roman" w:hAnsi="Tahoma" w:cs="Tahoma"/>
          <w:color w:val="4A4A4A"/>
          <w:sz w:val="10"/>
          <w:szCs w:val="10"/>
          <w:lang w:eastAsia="ru-RU"/>
        </w:rPr>
      </w:pPr>
      <w:r w:rsidRPr="00260CC6">
        <w:rPr>
          <w:rFonts w:ascii="Tahoma" w:eastAsia="Times New Roman" w:hAnsi="Tahoma" w:cs="Tahoma"/>
          <w:color w:val="4A4A4A"/>
          <w:sz w:val="10"/>
          <w:szCs w:val="10"/>
          <w:lang w:eastAsia="ru-RU"/>
        </w:rPr>
        <w:t>Класні керівники 1-11 класів інформують батьків про правила отримання безкоштовного харчування і вимоги щодо оформлення відповідних документів, проводять роз’яснювальну роботу серед батьків та учнів щодо організації гарячого харчування за батьківські кошти.</w:t>
      </w:r>
    </w:p>
    <w:p w:rsidR="00260CC6" w:rsidRPr="00260CC6" w:rsidRDefault="00260CC6" w:rsidP="00260CC6">
      <w:pPr>
        <w:shd w:val="clear" w:color="auto" w:fill="FFFFFF"/>
        <w:spacing w:after="180" w:line="360" w:lineRule="atLeast"/>
        <w:rPr>
          <w:rFonts w:ascii="Tahoma" w:eastAsia="Times New Roman" w:hAnsi="Tahoma" w:cs="Tahoma"/>
          <w:color w:val="4A4A4A"/>
          <w:sz w:val="10"/>
          <w:szCs w:val="10"/>
          <w:lang w:eastAsia="ru-RU"/>
        </w:rPr>
      </w:pPr>
      <w:r w:rsidRPr="00260CC6">
        <w:rPr>
          <w:rFonts w:ascii="Tahoma" w:eastAsia="Times New Roman" w:hAnsi="Tahoma" w:cs="Tahoma"/>
          <w:color w:val="4A4A4A"/>
          <w:sz w:val="10"/>
          <w:szCs w:val="10"/>
          <w:lang w:eastAsia="ru-RU"/>
        </w:rPr>
        <w:t>Складено графік чергування вчителів шкіл у їдальнях. Педагоги слідкують за дотриманням дисципліни, санітарно-гігієнічних норм, процесом прийому їжі.</w:t>
      </w:r>
    </w:p>
    <w:p w:rsidR="00260CC6" w:rsidRPr="00260CC6" w:rsidRDefault="00260CC6" w:rsidP="00260CC6">
      <w:pPr>
        <w:shd w:val="clear" w:color="auto" w:fill="FFFFFF"/>
        <w:spacing w:after="180" w:line="360" w:lineRule="atLeast"/>
        <w:rPr>
          <w:rFonts w:ascii="Tahoma" w:eastAsia="Times New Roman" w:hAnsi="Tahoma" w:cs="Tahoma"/>
          <w:color w:val="4A4A4A"/>
          <w:sz w:val="10"/>
          <w:szCs w:val="10"/>
          <w:lang w:eastAsia="ru-RU"/>
        </w:rPr>
      </w:pPr>
      <w:r w:rsidRPr="00260CC6">
        <w:rPr>
          <w:rFonts w:ascii="Tahoma" w:eastAsia="Times New Roman" w:hAnsi="Tahoma" w:cs="Tahoma"/>
          <w:color w:val="4A4A4A"/>
          <w:sz w:val="10"/>
          <w:szCs w:val="10"/>
          <w:lang w:eastAsia="ru-RU"/>
        </w:rPr>
        <w:t>Контроль за організацією та якістю харчування здійснюється адміністраціями шкіл, членами батьківських комітетів, спеціалістами санітарно-епідеміологічної служби.</w:t>
      </w:r>
    </w:p>
    <w:p w:rsidR="00260CC6" w:rsidRPr="00260CC6" w:rsidRDefault="00260CC6" w:rsidP="00260CC6">
      <w:pPr>
        <w:shd w:val="clear" w:color="auto" w:fill="FFFFFF"/>
        <w:spacing w:after="180" w:line="360" w:lineRule="atLeast"/>
        <w:rPr>
          <w:rFonts w:ascii="Tahoma" w:eastAsia="Times New Roman" w:hAnsi="Tahoma" w:cs="Tahoma"/>
          <w:color w:val="4A4A4A"/>
          <w:sz w:val="10"/>
          <w:szCs w:val="10"/>
          <w:lang w:eastAsia="ru-RU"/>
        </w:rPr>
      </w:pPr>
      <w:r w:rsidRPr="00260CC6">
        <w:rPr>
          <w:rFonts w:ascii="Tahoma" w:eastAsia="Times New Roman" w:hAnsi="Tahoma" w:cs="Tahoma"/>
          <w:color w:val="4A4A4A"/>
          <w:sz w:val="10"/>
          <w:szCs w:val="10"/>
          <w:lang w:eastAsia="ru-RU"/>
        </w:rPr>
        <w:t>У кожному навчальному закладі створені бракеражні  комісії, до складу яких входять медичні працівники, члени батьківських комітетів, рад закладів.</w:t>
      </w:r>
    </w:p>
    <w:p w:rsidR="00260CC6" w:rsidRPr="00260CC6" w:rsidRDefault="00260CC6" w:rsidP="00260CC6">
      <w:pPr>
        <w:shd w:val="clear" w:color="auto" w:fill="FFFFFF"/>
        <w:spacing w:after="180" w:line="360" w:lineRule="atLeast"/>
        <w:rPr>
          <w:rFonts w:ascii="Tahoma" w:eastAsia="Times New Roman" w:hAnsi="Tahoma" w:cs="Tahoma"/>
          <w:color w:val="4A4A4A"/>
          <w:sz w:val="10"/>
          <w:szCs w:val="10"/>
          <w:lang w:eastAsia="ru-RU"/>
        </w:rPr>
      </w:pPr>
      <w:r w:rsidRPr="00260CC6">
        <w:rPr>
          <w:rFonts w:ascii="Tahoma" w:eastAsia="Times New Roman" w:hAnsi="Tahoma" w:cs="Tahoma"/>
          <w:color w:val="4A4A4A"/>
          <w:sz w:val="10"/>
          <w:szCs w:val="10"/>
          <w:lang w:eastAsia="ru-RU"/>
        </w:rPr>
        <w:t>Відповідно до діючого законодавства з питань організації харчування учнів кожний заклад має перспективне двотижневе меню, узгоджене із міською СЕС.</w:t>
      </w:r>
    </w:p>
    <w:p w:rsidR="00260CC6" w:rsidRPr="00260CC6" w:rsidRDefault="00260CC6" w:rsidP="00260CC6">
      <w:pPr>
        <w:shd w:val="clear" w:color="auto" w:fill="FFFFFF"/>
        <w:spacing w:after="180" w:line="360" w:lineRule="atLeast"/>
        <w:rPr>
          <w:rFonts w:ascii="Tahoma" w:eastAsia="Times New Roman" w:hAnsi="Tahoma" w:cs="Tahoma"/>
          <w:color w:val="4A4A4A"/>
          <w:sz w:val="10"/>
          <w:szCs w:val="10"/>
          <w:lang w:eastAsia="ru-RU"/>
        </w:rPr>
      </w:pPr>
      <w:r w:rsidRPr="00260CC6">
        <w:rPr>
          <w:rFonts w:ascii="Tahoma" w:eastAsia="Times New Roman" w:hAnsi="Tahoma" w:cs="Tahoma"/>
          <w:color w:val="4A4A4A"/>
          <w:sz w:val="10"/>
          <w:szCs w:val="10"/>
          <w:lang w:eastAsia="ru-RU"/>
        </w:rPr>
        <w:t>Різними формами харчування у 2013 році було охоплено 95,5% учнів загальноосвітніх закладів міста. Харчування здійснювалося як за кошти міського бюджету, так і за кошти батьків.</w:t>
      </w:r>
    </w:p>
    <w:p w:rsidR="00260CC6" w:rsidRPr="00260CC6" w:rsidRDefault="00260CC6" w:rsidP="00260CC6">
      <w:pPr>
        <w:shd w:val="clear" w:color="auto" w:fill="FFFFFF"/>
        <w:spacing w:after="180" w:line="360" w:lineRule="atLeast"/>
        <w:rPr>
          <w:rFonts w:ascii="Tahoma" w:eastAsia="Times New Roman" w:hAnsi="Tahoma" w:cs="Tahoma"/>
          <w:color w:val="4A4A4A"/>
          <w:sz w:val="10"/>
          <w:szCs w:val="10"/>
          <w:lang w:eastAsia="ru-RU"/>
        </w:rPr>
      </w:pPr>
      <w:r w:rsidRPr="00260CC6">
        <w:rPr>
          <w:rFonts w:ascii="Tahoma" w:eastAsia="Times New Roman" w:hAnsi="Tahoma" w:cs="Tahoma"/>
          <w:color w:val="4A4A4A"/>
          <w:sz w:val="10"/>
          <w:szCs w:val="10"/>
          <w:lang w:eastAsia="ru-RU"/>
        </w:rPr>
        <w:t>Відповідно до вимог ст.5 Закону України «Про охорону  дитинства»  учні 1 – 4 класів, діти – сироти та діти, що виховуються у малозабезпечених сім’ях,  одержували безоплатні гарячі обіди, які 100-відсотково фінансувалися  з міського бюджету.</w:t>
      </w:r>
    </w:p>
    <w:p w:rsidR="00260CC6" w:rsidRPr="00260CC6" w:rsidRDefault="00260CC6" w:rsidP="00260CC6">
      <w:pPr>
        <w:shd w:val="clear" w:color="auto" w:fill="FFFFFF"/>
        <w:spacing w:after="180" w:line="360" w:lineRule="atLeast"/>
        <w:rPr>
          <w:rFonts w:ascii="Tahoma" w:eastAsia="Times New Roman" w:hAnsi="Tahoma" w:cs="Tahoma"/>
          <w:color w:val="4A4A4A"/>
          <w:sz w:val="10"/>
          <w:szCs w:val="10"/>
          <w:lang w:eastAsia="ru-RU"/>
        </w:rPr>
      </w:pPr>
      <w:r w:rsidRPr="00260CC6">
        <w:rPr>
          <w:rFonts w:ascii="Tahoma" w:eastAsia="Times New Roman" w:hAnsi="Tahoma" w:cs="Tahoma"/>
          <w:color w:val="4A4A4A"/>
          <w:sz w:val="10"/>
          <w:szCs w:val="10"/>
          <w:lang w:eastAsia="ru-RU"/>
        </w:rPr>
        <w:t>Так, обіди вартістю 5 грн. отримують 3685 учнів  1 – 4 класів. 162 учня пільгових категорій, з них 116 дітей-сиріт, 45 дітей з малозабезпечених сімей та 1 дитина, яка потерпіла від наслідків аварії на ЧАЕС,  отримують обіди вартістю 7 грн. 39 коп. або 8 грн. 32 коп. в залежності від віку дітей.</w:t>
      </w:r>
    </w:p>
    <w:p w:rsidR="00260CC6" w:rsidRPr="00260CC6" w:rsidRDefault="00260CC6" w:rsidP="00260CC6">
      <w:pPr>
        <w:shd w:val="clear" w:color="auto" w:fill="FFFFFF"/>
        <w:spacing w:after="180" w:line="360" w:lineRule="atLeast"/>
        <w:rPr>
          <w:rFonts w:ascii="Tahoma" w:eastAsia="Times New Roman" w:hAnsi="Tahoma" w:cs="Tahoma"/>
          <w:color w:val="4A4A4A"/>
          <w:sz w:val="10"/>
          <w:szCs w:val="10"/>
          <w:lang w:eastAsia="ru-RU"/>
        </w:rPr>
      </w:pPr>
      <w:r w:rsidRPr="00260CC6">
        <w:rPr>
          <w:rFonts w:ascii="Tahoma" w:eastAsia="Times New Roman" w:hAnsi="Tahoma" w:cs="Tahoma"/>
          <w:color w:val="4A4A4A"/>
          <w:sz w:val="10"/>
          <w:szCs w:val="10"/>
          <w:lang w:eastAsia="ru-RU"/>
        </w:rPr>
        <w:t>59 вихованців груп подовженого дня звільнені від сплати за гарячий обід вартістю 5,00 грн., 21 дитина, що відвідують ГПД сплачує за гарячий обід 50%, тобто 2,50 грн.</w:t>
      </w:r>
    </w:p>
    <w:p w:rsidR="00260CC6" w:rsidRPr="00260CC6" w:rsidRDefault="00260CC6" w:rsidP="00260CC6">
      <w:pPr>
        <w:shd w:val="clear" w:color="auto" w:fill="FFFFFF"/>
        <w:spacing w:after="180" w:line="360" w:lineRule="atLeast"/>
        <w:rPr>
          <w:rFonts w:ascii="Tahoma" w:eastAsia="Times New Roman" w:hAnsi="Tahoma" w:cs="Tahoma"/>
          <w:color w:val="4A4A4A"/>
          <w:sz w:val="10"/>
          <w:szCs w:val="10"/>
          <w:lang w:eastAsia="ru-RU"/>
        </w:rPr>
      </w:pPr>
      <w:r w:rsidRPr="00260CC6">
        <w:rPr>
          <w:rFonts w:ascii="Tahoma" w:eastAsia="Times New Roman" w:hAnsi="Tahoma" w:cs="Tahoma"/>
          <w:color w:val="4A4A4A"/>
          <w:sz w:val="10"/>
          <w:szCs w:val="10"/>
          <w:lang w:eastAsia="ru-RU"/>
        </w:rPr>
        <w:t>У  разі потреби працівники КП «КШХ» забезпечують учням дієтичне харчування.</w:t>
      </w:r>
    </w:p>
    <w:p w:rsidR="00260CC6" w:rsidRPr="00260CC6" w:rsidRDefault="00260CC6" w:rsidP="00260CC6">
      <w:pPr>
        <w:shd w:val="clear" w:color="auto" w:fill="FFFFFF"/>
        <w:spacing w:after="180" w:line="360" w:lineRule="atLeast"/>
        <w:rPr>
          <w:rFonts w:ascii="Tahoma" w:eastAsia="Times New Roman" w:hAnsi="Tahoma" w:cs="Tahoma"/>
          <w:color w:val="4A4A4A"/>
          <w:sz w:val="10"/>
          <w:szCs w:val="10"/>
          <w:lang w:eastAsia="ru-RU"/>
        </w:rPr>
      </w:pPr>
      <w:r w:rsidRPr="00260CC6">
        <w:rPr>
          <w:rFonts w:ascii="Tahoma" w:eastAsia="Times New Roman" w:hAnsi="Tahoma" w:cs="Tahoma"/>
          <w:color w:val="4A4A4A"/>
          <w:sz w:val="10"/>
          <w:szCs w:val="10"/>
          <w:lang w:eastAsia="ru-RU"/>
        </w:rPr>
        <w:lastRenderedPageBreak/>
        <w:t>З метою покращення харчування учнів  проводиться анкетування. Результати опитування дають можливість виявити ряд проблем та намітити шляхи їх усунення.</w:t>
      </w:r>
    </w:p>
    <w:p w:rsidR="00260CC6" w:rsidRPr="00260CC6" w:rsidRDefault="00260CC6" w:rsidP="00260CC6">
      <w:pPr>
        <w:shd w:val="clear" w:color="auto" w:fill="FFFFFF"/>
        <w:spacing w:after="180" w:line="360" w:lineRule="atLeast"/>
        <w:rPr>
          <w:rFonts w:ascii="Tahoma" w:eastAsia="Times New Roman" w:hAnsi="Tahoma" w:cs="Tahoma"/>
          <w:color w:val="4A4A4A"/>
          <w:sz w:val="10"/>
          <w:szCs w:val="10"/>
          <w:lang w:eastAsia="ru-RU"/>
        </w:rPr>
      </w:pPr>
      <w:r w:rsidRPr="00260CC6">
        <w:rPr>
          <w:rFonts w:ascii="Tahoma" w:eastAsia="Times New Roman" w:hAnsi="Tahoma" w:cs="Tahoma"/>
          <w:color w:val="4A4A4A"/>
          <w:sz w:val="10"/>
          <w:szCs w:val="10"/>
          <w:lang w:eastAsia="ru-RU"/>
        </w:rPr>
        <w:t>У 2013 році відділ освіти Сєвєродонецької міської ради, КП «КШХ» спрямували свою діяльність та  створення належних  умов для організації гарячого  харчування учнів загальноосвітніх закладів міста.</w:t>
      </w:r>
    </w:p>
    <w:p w:rsidR="00260CC6" w:rsidRPr="00260CC6" w:rsidRDefault="00260CC6" w:rsidP="00260CC6">
      <w:pPr>
        <w:shd w:val="clear" w:color="auto" w:fill="FFFFFF"/>
        <w:spacing w:after="180" w:line="360" w:lineRule="atLeast"/>
        <w:rPr>
          <w:rFonts w:ascii="Tahoma" w:eastAsia="Times New Roman" w:hAnsi="Tahoma" w:cs="Tahoma"/>
          <w:color w:val="4A4A4A"/>
          <w:sz w:val="10"/>
          <w:szCs w:val="10"/>
          <w:lang w:eastAsia="ru-RU"/>
        </w:rPr>
      </w:pPr>
      <w:r w:rsidRPr="00260CC6">
        <w:rPr>
          <w:rFonts w:ascii="Tahoma" w:eastAsia="Times New Roman" w:hAnsi="Tahoma" w:cs="Tahoma"/>
          <w:color w:val="4A4A4A"/>
          <w:sz w:val="10"/>
          <w:szCs w:val="10"/>
          <w:lang w:eastAsia="ru-RU"/>
        </w:rPr>
        <w:t>З метою створення належних  умов для організації гарячого харчування учнів загальноосвітніх закладів міста відділ освіти взяв участь у Всеукраїнському конкурсі проектів та програм розвитку місцевого самоврядування. Проект «Здорова дитина - здорова нація» виграв грант у розмірі 220 тис. грн. для модернізації їдалень СШ № 6, 11, 13, 15, софінансування проекту міською владою складає 361 тис. грн.</w:t>
      </w:r>
    </w:p>
    <w:p w:rsidR="00260CC6" w:rsidRPr="00260CC6" w:rsidRDefault="00260CC6" w:rsidP="00260CC6">
      <w:pPr>
        <w:shd w:val="clear" w:color="auto" w:fill="FFFFFF"/>
        <w:spacing w:after="180" w:line="360" w:lineRule="atLeast"/>
        <w:rPr>
          <w:rFonts w:ascii="Tahoma" w:eastAsia="Times New Roman" w:hAnsi="Tahoma" w:cs="Tahoma"/>
          <w:color w:val="4A4A4A"/>
          <w:sz w:val="10"/>
          <w:szCs w:val="10"/>
          <w:lang w:eastAsia="ru-RU"/>
        </w:rPr>
      </w:pPr>
      <w:r w:rsidRPr="00260CC6">
        <w:rPr>
          <w:rFonts w:ascii="Tahoma" w:eastAsia="Times New Roman" w:hAnsi="Tahoma" w:cs="Tahoma"/>
          <w:color w:val="4A4A4A"/>
          <w:sz w:val="10"/>
          <w:szCs w:val="10"/>
          <w:lang w:eastAsia="ru-RU"/>
        </w:rPr>
        <w:t>На сьогодні вже отримані комплекти меблів для їдалень  вищезазначених шкіл на загальну суму 98 тис.600 грн.</w:t>
      </w:r>
    </w:p>
    <w:p w:rsidR="00260CC6" w:rsidRPr="00260CC6" w:rsidRDefault="00260CC6" w:rsidP="00260CC6">
      <w:pPr>
        <w:shd w:val="clear" w:color="auto" w:fill="FFFFFF"/>
        <w:spacing w:after="180" w:line="360" w:lineRule="atLeast"/>
        <w:rPr>
          <w:rFonts w:ascii="Tahoma" w:eastAsia="Times New Roman" w:hAnsi="Tahoma" w:cs="Tahoma"/>
          <w:color w:val="4A4A4A"/>
          <w:sz w:val="10"/>
          <w:szCs w:val="10"/>
          <w:lang w:eastAsia="ru-RU"/>
        </w:rPr>
      </w:pPr>
      <w:r w:rsidRPr="00260CC6">
        <w:rPr>
          <w:rFonts w:ascii="Tahoma" w:eastAsia="Times New Roman" w:hAnsi="Tahoma" w:cs="Tahoma"/>
          <w:color w:val="4A4A4A"/>
          <w:sz w:val="10"/>
          <w:szCs w:val="10"/>
          <w:lang w:eastAsia="ru-RU"/>
        </w:rPr>
        <w:t>Крім того, на придбання енергоефективного технологічного обладнання для їдалень СШ № 6, 11, 13, 15 виділено 165 тис.856грн.</w:t>
      </w:r>
    </w:p>
    <w:p w:rsidR="00260CC6" w:rsidRPr="00260CC6" w:rsidRDefault="00260CC6" w:rsidP="00260CC6">
      <w:pPr>
        <w:shd w:val="clear" w:color="auto" w:fill="FFFFFF"/>
        <w:spacing w:after="180" w:line="360" w:lineRule="atLeast"/>
        <w:ind w:firstLine="360"/>
        <w:jc w:val="both"/>
        <w:rPr>
          <w:rFonts w:ascii="Tahoma" w:eastAsia="Times New Roman" w:hAnsi="Tahoma" w:cs="Tahoma"/>
          <w:color w:val="4A4A4A"/>
          <w:sz w:val="10"/>
          <w:szCs w:val="10"/>
          <w:lang w:eastAsia="ru-RU"/>
        </w:rPr>
      </w:pPr>
      <w:r w:rsidRPr="00260CC6">
        <w:rPr>
          <w:rFonts w:ascii="Tahoma" w:eastAsia="Times New Roman" w:hAnsi="Tahoma" w:cs="Tahoma"/>
          <w:color w:val="4A4A4A"/>
          <w:sz w:val="10"/>
          <w:szCs w:val="10"/>
          <w:lang w:val="uk-UA" w:eastAsia="ru-RU"/>
        </w:rPr>
        <w:t> </w:t>
      </w:r>
    </w:p>
    <w:p w:rsidR="00260CC6" w:rsidRPr="00260CC6" w:rsidRDefault="00260CC6" w:rsidP="00260CC6">
      <w:pPr>
        <w:shd w:val="clear" w:color="auto" w:fill="FFFFFF"/>
        <w:spacing w:after="180" w:line="360" w:lineRule="atLeast"/>
        <w:rPr>
          <w:rFonts w:ascii="Tahoma" w:eastAsia="Times New Roman" w:hAnsi="Tahoma" w:cs="Tahoma"/>
          <w:color w:val="4A4A4A"/>
          <w:sz w:val="10"/>
          <w:szCs w:val="10"/>
          <w:lang w:eastAsia="ru-RU"/>
        </w:rPr>
      </w:pPr>
      <w:r w:rsidRPr="00260CC6">
        <w:rPr>
          <w:rFonts w:ascii="Tahoma" w:eastAsia="Times New Roman" w:hAnsi="Tahoma" w:cs="Tahoma"/>
          <w:color w:val="4A4A4A"/>
          <w:sz w:val="10"/>
          <w:szCs w:val="10"/>
          <w:lang w:val="uk-UA" w:eastAsia="ru-RU"/>
        </w:rPr>
        <w:t> </w:t>
      </w:r>
    </w:p>
    <w:p w:rsidR="00260CC6" w:rsidRPr="00260CC6" w:rsidRDefault="00260CC6" w:rsidP="00260CC6">
      <w:pPr>
        <w:shd w:val="clear" w:color="auto" w:fill="FFFFFF"/>
        <w:spacing w:after="180" w:line="360" w:lineRule="atLeast"/>
        <w:ind w:left="581"/>
        <w:jc w:val="both"/>
        <w:rPr>
          <w:rFonts w:ascii="Tahoma" w:eastAsia="Times New Roman" w:hAnsi="Tahoma" w:cs="Tahoma"/>
          <w:color w:val="4A4A4A"/>
          <w:sz w:val="10"/>
          <w:szCs w:val="10"/>
          <w:lang w:eastAsia="ru-RU"/>
        </w:rPr>
      </w:pPr>
      <w:r w:rsidRPr="00260CC6">
        <w:rPr>
          <w:rFonts w:ascii="Tahoma" w:eastAsia="Times New Roman" w:hAnsi="Tahoma" w:cs="Tahoma"/>
          <w:b/>
          <w:bCs/>
          <w:color w:val="4A4A4A"/>
          <w:sz w:val="10"/>
          <w:szCs w:val="10"/>
          <w:lang w:val="uk-UA" w:eastAsia="ru-RU"/>
        </w:rPr>
        <w:t>3. Оцінка ефективності виконання</w:t>
      </w:r>
    </w:p>
    <w:p w:rsidR="00260CC6" w:rsidRPr="00260CC6" w:rsidRDefault="00260CC6" w:rsidP="00260CC6">
      <w:pPr>
        <w:shd w:val="clear" w:color="auto" w:fill="FFFFFF"/>
        <w:spacing w:after="180" w:line="360" w:lineRule="atLeast"/>
        <w:ind w:firstLine="540"/>
        <w:jc w:val="both"/>
        <w:rPr>
          <w:rFonts w:ascii="Tahoma" w:eastAsia="Times New Roman" w:hAnsi="Tahoma" w:cs="Tahoma"/>
          <w:color w:val="4A4A4A"/>
          <w:sz w:val="10"/>
          <w:szCs w:val="10"/>
          <w:lang w:eastAsia="ru-RU"/>
        </w:rPr>
      </w:pPr>
      <w:r w:rsidRPr="00260CC6">
        <w:rPr>
          <w:rFonts w:ascii="Tahoma" w:eastAsia="Times New Roman" w:hAnsi="Tahoma" w:cs="Tahoma"/>
          <w:color w:val="4A4A4A"/>
          <w:sz w:val="10"/>
          <w:szCs w:val="10"/>
          <w:lang w:val="uk-UA" w:eastAsia="ru-RU"/>
        </w:rPr>
        <w:t>На основі аналізу кількісних та якісних показників, що досягнуті в результаті виконання даної Програми за 2013 рік, ефективність виконання Програми в цілому задовільна.</w:t>
      </w:r>
    </w:p>
    <w:p w:rsidR="00260CC6" w:rsidRPr="00260CC6" w:rsidRDefault="00260CC6" w:rsidP="00260CC6">
      <w:pPr>
        <w:shd w:val="clear" w:color="auto" w:fill="FFFFFF"/>
        <w:spacing w:after="180" w:line="360" w:lineRule="atLeast"/>
        <w:jc w:val="both"/>
        <w:rPr>
          <w:rFonts w:ascii="Tahoma" w:eastAsia="Times New Roman" w:hAnsi="Tahoma" w:cs="Tahoma"/>
          <w:color w:val="4A4A4A"/>
          <w:sz w:val="10"/>
          <w:szCs w:val="10"/>
          <w:lang w:eastAsia="ru-RU"/>
        </w:rPr>
      </w:pPr>
      <w:r w:rsidRPr="00260CC6">
        <w:rPr>
          <w:rFonts w:ascii="Tahoma" w:eastAsia="Times New Roman" w:hAnsi="Tahoma" w:cs="Tahoma"/>
          <w:color w:val="4A4A4A"/>
          <w:sz w:val="10"/>
          <w:szCs w:val="10"/>
          <w:lang w:val="uk-UA" w:eastAsia="ru-RU"/>
        </w:rPr>
        <w:t> </w:t>
      </w:r>
    </w:p>
    <w:p w:rsidR="00260CC6" w:rsidRPr="00260CC6" w:rsidRDefault="00260CC6" w:rsidP="00260CC6">
      <w:pPr>
        <w:shd w:val="clear" w:color="auto" w:fill="FFFFFF"/>
        <w:spacing w:after="180" w:line="360" w:lineRule="atLeast"/>
        <w:ind w:left="581"/>
        <w:jc w:val="both"/>
        <w:rPr>
          <w:rFonts w:ascii="Tahoma" w:eastAsia="Times New Roman" w:hAnsi="Tahoma" w:cs="Tahoma"/>
          <w:color w:val="4A4A4A"/>
          <w:sz w:val="10"/>
          <w:szCs w:val="10"/>
          <w:lang w:eastAsia="ru-RU"/>
        </w:rPr>
      </w:pPr>
      <w:r w:rsidRPr="00260CC6">
        <w:rPr>
          <w:rFonts w:ascii="Tahoma" w:eastAsia="Times New Roman" w:hAnsi="Tahoma" w:cs="Tahoma"/>
          <w:b/>
          <w:bCs/>
          <w:color w:val="4A4A4A"/>
          <w:sz w:val="10"/>
          <w:szCs w:val="10"/>
          <w:lang w:val="uk-UA" w:eastAsia="ru-RU"/>
        </w:rPr>
        <w:t>4. Фінансування</w:t>
      </w:r>
    </w:p>
    <w:p w:rsidR="00260CC6" w:rsidRPr="00260CC6" w:rsidRDefault="00260CC6" w:rsidP="00260CC6">
      <w:pPr>
        <w:shd w:val="clear" w:color="auto" w:fill="FFFFFF"/>
        <w:spacing w:after="180" w:line="360" w:lineRule="atLeast"/>
        <w:ind w:firstLine="540"/>
        <w:jc w:val="both"/>
        <w:rPr>
          <w:rFonts w:ascii="Tahoma" w:eastAsia="Times New Roman" w:hAnsi="Tahoma" w:cs="Tahoma"/>
          <w:color w:val="4A4A4A"/>
          <w:sz w:val="10"/>
          <w:szCs w:val="10"/>
          <w:lang w:eastAsia="ru-RU"/>
        </w:rPr>
      </w:pPr>
      <w:r w:rsidRPr="00260CC6">
        <w:rPr>
          <w:rFonts w:ascii="Tahoma" w:eastAsia="Times New Roman" w:hAnsi="Tahoma" w:cs="Tahoma"/>
          <w:color w:val="4A4A4A"/>
          <w:sz w:val="10"/>
          <w:szCs w:val="10"/>
          <w:lang w:eastAsia="ru-RU"/>
        </w:rPr>
        <w:t> Орієнтовний обсяг фінансування Програми  у 2013 році з міського бюджету становить 3278920,00 грн.</w:t>
      </w:r>
    </w:p>
    <w:p w:rsidR="00260CC6" w:rsidRPr="00260CC6" w:rsidRDefault="00260CC6" w:rsidP="00260CC6">
      <w:pPr>
        <w:shd w:val="clear" w:color="auto" w:fill="FFFFFF"/>
        <w:spacing w:after="180" w:line="360" w:lineRule="atLeast"/>
        <w:rPr>
          <w:rFonts w:ascii="Tahoma" w:eastAsia="Times New Roman" w:hAnsi="Tahoma" w:cs="Tahoma"/>
          <w:color w:val="4A4A4A"/>
          <w:sz w:val="10"/>
          <w:szCs w:val="10"/>
          <w:lang w:eastAsia="ru-RU"/>
        </w:rPr>
      </w:pPr>
      <w:r w:rsidRPr="00260CC6">
        <w:rPr>
          <w:rFonts w:ascii="Tahoma" w:eastAsia="Times New Roman" w:hAnsi="Tahoma" w:cs="Tahoma"/>
          <w:color w:val="4A4A4A"/>
          <w:sz w:val="10"/>
          <w:szCs w:val="10"/>
          <w:lang w:eastAsia="ru-RU"/>
        </w:rPr>
        <w:t>Станом на 01.11.2013 р. фактично витрачено 2448708,14 грн. Кошти використані на організацію безкоштовного харчування у загальноосвітніх навчальних закладах м.Сєвєродонецька (1-4 класів, дітей пільгових категорій, ГПД), на організацію гарячого харчування дітей пільгових категорій у пришкільних оздоровчих таборах влітку 2013 року та на оплату силового електропостачання.</w:t>
      </w:r>
    </w:p>
    <w:p w:rsidR="00260CC6" w:rsidRPr="00260CC6" w:rsidRDefault="00260CC6" w:rsidP="00260CC6">
      <w:pPr>
        <w:shd w:val="clear" w:color="auto" w:fill="FFFFFF"/>
        <w:spacing w:after="180" w:line="360" w:lineRule="atLeast"/>
        <w:jc w:val="both"/>
        <w:rPr>
          <w:rFonts w:ascii="Tahoma" w:eastAsia="Times New Roman" w:hAnsi="Tahoma" w:cs="Tahoma"/>
          <w:color w:val="4A4A4A"/>
          <w:sz w:val="10"/>
          <w:szCs w:val="10"/>
          <w:lang w:eastAsia="ru-RU"/>
        </w:rPr>
      </w:pPr>
      <w:r w:rsidRPr="00260CC6">
        <w:rPr>
          <w:rFonts w:ascii="Tahoma" w:eastAsia="Times New Roman" w:hAnsi="Tahoma" w:cs="Tahoma"/>
          <w:color w:val="4A4A4A"/>
          <w:sz w:val="24"/>
          <w:szCs w:val="24"/>
          <w:lang w:val="uk-UA" w:eastAsia="ru-RU"/>
        </w:rPr>
        <w:t> </w:t>
      </w:r>
    </w:p>
    <w:p w:rsidR="00260CC6" w:rsidRPr="00260CC6" w:rsidRDefault="00260CC6" w:rsidP="00260CC6">
      <w:pPr>
        <w:shd w:val="clear" w:color="auto" w:fill="FFFFFF"/>
        <w:spacing w:after="180" w:line="360" w:lineRule="atLeast"/>
        <w:ind w:left="581"/>
        <w:jc w:val="both"/>
        <w:rPr>
          <w:rFonts w:ascii="Tahoma" w:eastAsia="Times New Roman" w:hAnsi="Tahoma" w:cs="Tahoma"/>
          <w:color w:val="4A4A4A"/>
          <w:sz w:val="10"/>
          <w:szCs w:val="10"/>
          <w:lang w:eastAsia="ru-RU"/>
        </w:rPr>
      </w:pPr>
      <w:r w:rsidRPr="00260CC6">
        <w:rPr>
          <w:rFonts w:ascii="Tahoma" w:eastAsia="Times New Roman" w:hAnsi="Tahoma" w:cs="Tahoma"/>
          <w:b/>
          <w:bCs/>
          <w:color w:val="4A4A4A"/>
          <w:sz w:val="10"/>
          <w:szCs w:val="10"/>
          <w:lang w:val="uk-UA" w:eastAsia="ru-RU"/>
        </w:rPr>
        <w:t>5. Пропозиції щодо забезпечення подальшого виконання</w:t>
      </w:r>
    </w:p>
    <w:p w:rsidR="00260CC6" w:rsidRPr="00260CC6" w:rsidRDefault="00260CC6" w:rsidP="00260CC6">
      <w:pPr>
        <w:shd w:val="clear" w:color="auto" w:fill="FFFFFF"/>
        <w:spacing w:after="180" w:line="360" w:lineRule="atLeast"/>
        <w:ind w:firstLine="540"/>
        <w:jc w:val="both"/>
        <w:rPr>
          <w:rFonts w:ascii="Tahoma" w:eastAsia="Times New Roman" w:hAnsi="Tahoma" w:cs="Tahoma"/>
          <w:color w:val="4A4A4A"/>
          <w:sz w:val="10"/>
          <w:szCs w:val="10"/>
          <w:lang w:eastAsia="ru-RU"/>
        </w:rPr>
      </w:pPr>
      <w:r w:rsidRPr="00260CC6">
        <w:rPr>
          <w:rFonts w:ascii="Tahoma" w:eastAsia="Times New Roman" w:hAnsi="Tahoma" w:cs="Tahoma"/>
          <w:color w:val="4A4A4A"/>
          <w:sz w:val="10"/>
          <w:szCs w:val="10"/>
          <w:lang w:eastAsia="ru-RU"/>
        </w:rPr>
        <w:t>Вважати за доцільне проведення цілеспрямованої роз’яснювальної роботи з метою збільшення кількості учнів 5 – 11 класів по забезпеченню їх гарячим харчуванням у школі.</w:t>
      </w:r>
    </w:p>
    <w:p w:rsidR="00260CC6" w:rsidRPr="00260CC6" w:rsidRDefault="00260CC6" w:rsidP="00260CC6">
      <w:pPr>
        <w:shd w:val="clear" w:color="auto" w:fill="FFFFFF"/>
        <w:spacing w:after="180" w:line="360" w:lineRule="atLeast"/>
        <w:rPr>
          <w:rFonts w:ascii="Tahoma" w:eastAsia="Times New Roman" w:hAnsi="Tahoma" w:cs="Tahoma"/>
          <w:color w:val="4A4A4A"/>
          <w:sz w:val="10"/>
          <w:szCs w:val="10"/>
          <w:lang w:eastAsia="ru-RU"/>
        </w:rPr>
      </w:pPr>
      <w:r w:rsidRPr="00260CC6">
        <w:rPr>
          <w:rFonts w:ascii="Tahoma" w:eastAsia="Times New Roman" w:hAnsi="Tahoma" w:cs="Tahoma"/>
          <w:color w:val="4A4A4A"/>
          <w:sz w:val="10"/>
          <w:szCs w:val="10"/>
          <w:lang w:eastAsia="ru-RU"/>
        </w:rPr>
        <w:t>Продовжити роботу з модернізації  шкільних їдалень.</w:t>
      </w:r>
    </w:p>
    <w:p w:rsidR="00260CC6" w:rsidRPr="00260CC6" w:rsidRDefault="00260CC6" w:rsidP="00260CC6">
      <w:pPr>
        <w:shd w:val="clear" w:color="auto" w:fill="FFFFFF"/>
        <w:spacing w:after="180" w:line="360" w:lineRule="atLeast"/>
        <w:ind w:firstLine="540"/>
        <w:jc w:val="both"/>
        <w:rPr>
          <w:rFonts w:ascii="Tahoma" w:eastAsia="Times New Roman" w:hAnsi="Tahoma" w:cs="Tahoma"/>
          <w:color w:val="4A4A4A"/>
          <w:sz w:val="10"/>
          <w:szCs w:val="10"/>
          <w:lang w:eastAsia="ru-RU"/>
        </w:rPr>
      </w:pPr>
      <w:r w:rsidRPr="00260CC6">
        <w:rPr>
          <w:rFonts w:ascii="Tahoma" w:eastAsia="Times New Roman" w:hAnsi="Tahoma" w:cs="Tahoma"/>
          <w:color w:val="4A4A4A"/>
          <w:sz w:val="24"/>
          <w:szCs w:val="24"/>
          <w:lang w:val="uk-UA" w:eastAsia="ru-RU"/>
        </w:rPr>
        <w:t> </w:t>
      </w:r>
    </w:p>
    <w:p w:rsidR="00260CC6" w:rsidRPr="00260CC6" w:rsidRDefault="00260CC6" w:rsidP="00260CC6">
      <w:pPr>
        <w:shd w:val="clear" w:color="auto" w:fill="FFFFFF"/>
        <w:spacing w:after="180" w:line="360" w:lineRule="atLeast"/>
        <w:ind w:left="540"/>
        <w:jc w:val="both"/>
        <w:rPr>
          <w:rFonts w:ascii="Tahoma" w:eastAsia="Times New Roman" w:hAnsi="Tahoma" w:cs="Tahoma"/>
          <w:color w:val="4A4A4A"/>
          <w:sz w:val="10"/>
          <w:szCs w:val="10"/>
          <w:lang w:eastAsia="ru-RU"/>
        </w:rPr>
      </w:pPr>
      <w:r w:rsidRPr="00260CC6">
        <w:rPr>
          <w:rFonts w:ascii="Tahoma" w:eastAsia="Times New Roman" w:hAnsi="Tahoma" w:cs="Tahoma"/>
          <w:color w:val="4A4A4A"/>
          <w:sz w:val="10"/>
          <w:szCs w:val="10"/>
          <w:lang w:val="uk-UA" w:eastAsia="ru-RU"/>
        </w:rPr>
        <w:t> </w:t>
      </w:r>
    </w:p>
    <w:p w:rsidR="00260CC6" w:rsidRPr="00260CC6" w:rsidRDefault="00260CC6" w:rsidP="00260CC6">
      <w:pPr>
        <w:shd w:val="clear" w:color="auto" w:fill="FFFFFF"/>
        <w:spacing w:after="180" w:line="360" w:lineRule="atLeast"/>
        <w:ind w:left="360"/>
        <w:jc w:val="both"/>
        <w:rPr>
          <w:rFonts w:ascii="Tahoma" w:eastAsia="Times New Roman" w:hAnsi="Tahoma" w:cs="Tahoma"/>
          <w:color w:val="4A4A4A"/>
          <w:sz w:val="10"/>
          <w:szCs w:val="10"/>
          <w:lang w:eastAsia="ru-RU"/>
        </w:rPr>
      </w:pPr>
      <w:r w:rsidRPr="00260CC6">
        <w:rPr>
          <w:rFonts w:ascii="Tahoma" w:eastAsia="Times New Roman" w:hAnsi="Tahoma" w:cs="Tahoma"/>
          <w:color w:val="4A4A4A"/>
          <w:sz w:val="10"/>
          <w:szCs w:val="10"/>
          <w:lang w:val="uk-UA" w:eastAsia="ru-RU"/>
        </w:rPr>
        <w:t> </w:t>
      </w:r>
    </w:p>
    <w:p w:rsidR="00260CC6" w:rsidRPr="00260CC6" w:rsidRDefault="00260CC6" w:rsidP="00260CC6">
      <w:pPr>
        <w:shd w:val="clear" w:color="auto" w:fill="FFFFFF"/>
        <w:spacing w:after="180" w:line="151" w:lineRule="atLeast"/>
        <w:jc w:val="both"/>
        <w:rPr>
          <w:rFonts w:ascii="Tahoma" w:eastAsia="Times New Roman" w:hAnsi="Tahoma" w:cs="Tahoma"/>
          <w:color w:val="4A4A4A"/>
          <w:sz w:val="10"/>
          <w:szCs w:val="10"/>
          <w:lang w:eastAsia="ru-RU"/>
        </w:rPr>
      </w:pPr>
      <w:r w:rsidRPr="00260CC6">
        <w:rPr>
          <w:rFonts w:ascii="Tahoma" w:eastAsia="Times New Roman" w:hAnsi="Tahoma" w:cs="Tahoma"/>
          <w:b/>
          <w:bCs/>
          <w:color w:val="4A4A4A"/>
          <w:sz w:val="10"/>
          <w:szCs w:val="10"/>
          <w:lang w:val="uk-UA" w:eastAsia="ru-RU"/>
        </w:rPr>
        <w:t> </w:t>
      </w:r>
    </w:p>
    <w:p w:rsidR="00260CC6" w:rsidRPr="00260CC6" w:rsidRDefault="00260CC6" w:rsidP="00260CC6">
      <w:pPr>
        <w:shd w:val="clear" w:color="auto" w:fill="FFFFFF"/>
        <w:spacing w:after="180" w:line="151" w:lineRule="atLeast"/>
        <w:jc w:val="both"/>
        <w:rPr>
          <w:rFonts w:ascii="Tahoma" w:eastAsia="Times New Roman" w:hAnsi="Tahoma" w:cs="Tahoma"/>
          <w:color w:val="4A4A4A"/>
          <w:sz w:val="10"/>
          <w:szCs w:val="10"/>
          <w:lang w:eastAsia="ru-RU"/>
        </w:rPr>
      </w:pPr>
      <w:r w:rsidRPr="00260CC6">
        <w:rPr>
          <w:rFonts w:ascii="Tahoma" w:eastAsia="Times New Roman" w:hAnsi="Tahoma" w:cs="Tahoma"/>
          <w:b/>
          <w:bCs/>
          <w:color w:val="4A4A4A"/>
          <w:sz w:val="10"/>
          <w:szCs w:val="10"/>
          <w:lang w:val="uk-UA" w:eastAsia="ru-RU"/>
        </w:rPr>
        <w:t>Секретар ради                                                                   </w:t>
      </w:r>
      <w:r w:rsidRPr="00260CC6">
        <w:rPr>
          <w:rFonts w:ascii="Tahoma" w:eastAsia="Times New Roman" w:hAnsi="Tahoma" w:cs="Tahoma"/>
          <w:b/>
          <w:bCs/>
          <w:color w:val="4A4A4A"/>
          <w:sz w:val="10"/>
          <w:lang w:val="uk-UA" w:eastAsia="ru-RU"/>
        </w:rPr>
        <w:t> </w:t>
      </w:r>
      <w:r w:rsidRPr="00260CC6">
        <w:rPr>
          <w:rFonts w:ascii="Tahoma" w:eastAsia="Times New Roman" w:hAnsi="Tahoma" w:cs="Tahoma"/>
          <w:b/>
          <w:bCs/>
          <w:color w:val="4A4A4A"/>
          <w:sz w:val="10"/>
          <w:szCs w:val="10"/>
          <w:lang w:val="uk-UA" w:eastAsia="ru-RU"/>
        </w:rPr>
        <w:t>А.А. Гавриленко</w:t>
      </w:r>
    </w:p>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AC57E4"/>
    <w:multiLevelType w:val="multilevel"/>
    <w:tmpl w:val="DAD6F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defaultTabStop w:val="708"/>
  <w:characterSpacingControl w:val="doNotCompress"/>
  <w:compat/>
  <w:rsids>
    <w:rsidRoot w:val="00260CC6"/>
    <w:rsid w:val="00260CC6"/>
    <w:rsid w:val="004F24FD"/>
    <w:rsid w:val="00C62C0A"/>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260CC6"/>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60CC6"/>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60CC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60CC6"/>
  </w:style>
  <w:style w:type="character" w:styleId="a4">
    <w:name w:val="Emphasis"/>
    <w:basedOn w:val="a0"/>
    <w:uiPriority w:val="20"/>
    <w:qFormat/>
    <w:rsid w:val="00260CC6"/>
    <w:rPr>
      <w:i/>
      <w:iCs/>
    </w:rPr>
  </w:style>
  <w:style w:type="paragraph" w:styleId="a5">
    <w:name w:val="Title"/>
    <w:basedOn w:val="a"/>
    <w:link w:val="a6"/>
    <w:uiPriority w:val="10"/>
    <w:qFormat/>
    <w:rsid w:val="00260CC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6">
    <w:name w:val="Название Знак"/>
    <w:basedOn w:val="a0"/>
    <w:link w:val="a5"/>
    <w:uiPriority w:val="10"/>
    <w:rsid w:val="00260CC6"/>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949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1563</Words>
  <Characters>8914</Characters>
  <Application>Microsoft Office Word</Application>
  <DocSecurity>0</DocSecurity>
  <Lines>74</Lines>
  <Paragraphs>20</Paragraphs>
  <ScaleCrop>false</ScaleCrop>
  <Company>Северодонецкие вести</Company>
  <LinksUpToDate>false</LinksUpToDate>
  <CharactersWithSpaces>10457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2016-07-27T08:20:00Z</dcterms:created>
  <dcterms:modified xsi:type="dcterms:W3CDTF">2016-07-27T08:21:00Z</dcterms:modified>
</cp:coreProperties>
</file>