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2B7F" w:rsidRPr="001D2B7F" w:rsidRDefault="001D2B7F" w:rsidP="001D2B7F">
      <w:pPr>
        <w:shd w:val="clear" w:color="auto" w:fill="FFFFFF"/>
        <w:spacing w:after="60"/>
        <w:jc w:val="center"/>
        <w:outlineLvl w:val="1"/>
        <w:rPr>
          <w:rFonts w:ascii="Tahoma" w:eastAsia="Times New Roman" w:hAnsi="Tahoma" w:cs="Tahoma"/>
          <w:b/>
          <w:bCs/>
          <w:color w:val="4A4A4A"/>
          <w:sz w:val="31"/>
          <w:szCs w:val="31"/>
          <w:lang w:eastAsia="ru-RU"/>
        </w:rPr>
      </w:pPr>
      <w:r w:rsidRPr="001D2B7F">
        <w:rPr>
          <w:rFonts w:ascii="Tahoma" w:eastAsia="Times New Roman" w:hAnsi="Tahoma" w:cs="Tahoma"/>
          <w:b/>
          <w:bCs/>
          <w:color w:val="4A4A4A"/>
          <w:sz w:val="31"/>
          <w:szCs w:val="31"/>
          <w:lang w:eastAsia="ru-RU"/>
        </w:rPr>
        <w:t>СЄВЄРОДОНЕЦЬКА МIСЬКА РАДА</w:t>
      </w:r>
    </w:p>
    <w:p w:rsidR="001D2B7F" w:rsidRPr="001D2B7F" w:rsidRDefault="001D2B7F" w:rsidP="001D2B7F">
      <w:pPr>
        <w:shd w:val="clear" w:color="auto" w:fill="FFFFFF"/>
        <w:spacing w:after="60"/>
        <w:jc w:val="center"/>
        <w:outlineLvl w:val="1"/>
        <w:rPr>
          <w:rFonts w:ascii="Tahoma" w:eastAsia="Times New Roman" w:hAnsi="Tahoma" w:cs="Tahoma"/>
          <w:b/>
          <w:bCs/>
          <w:color w:val="4A4A4A"/>
          <w:sz w:val="31"/>
          <w:szCs w:val="31"/>
          <w:lang w:eastAsia="ru-RU"/>
        </w:rPr>
      </w:pPr>
      <w:r w:rsidRPr="001D2B7F">
        <w:rPr>
          <w:rFonts w:ascii="Tahoma" w:eastAsia="Times New Roman" w:hAnsi="Tahoma" w:cs="Tahoma"/>
          <w:b/>
          <w:bCs/>
          <w:color w:val="4A4A4A"/>
          <w:sz w:val="31"/>
          <w:szCs w:val="31"/>
          <w:lang w:eastAsia="ru-RU"/>
        </w:rPr>
        <w:t>ШОСТОГО СКЛИКАННЯ</w:t>
      </w:r>
    </w:p>
    <w:p w:rsidR="001D2B7F" w:rsidRPr="001D2B7F" w:rsidRDefault="001D2B7F" w:rsidP="001D2B7F">
      <w:pPr>
        <w:shd w:val="clear" w:color="auto" w:fill="FFFFFF"/>
        <w:spacing w:after="60"/>
        <w:jc w:val="center"/>
        <w:outlineLvl w:val="1"/>
        <w:rPr>
          <w:rFonts w:ascii="Tahoma" w:eastAsia="Times New Roman" w:hAnsi="Tahoma" w:cs="Tahoma"/>
          <w:b/>
          <w:bCs/>
          <w:color w:val="4A4A4A"/>
          <w:sz w:val="31"/>
          <w:szCs w:val="31"/>
          <w:lang w:eastAsia="ru-RU"/>
        </w:rPr>
      </w:pPr>
      <w:r w:rsidRPr="001D2B7F">
        <w:rPr>
          <w:rFonts w:ascii="Tahoma" w:eastAsia="Times New Roman" w:hAnsi="Tahoma" w:cs="Tahoma"/>
          <w:b/>
          <w:bCs/>
          <w:color w:val="4A4A4A"/>
          <w:sz w:val="31"/>
          <w:szCs w:val="31"/>
          <w:lang w:eastAsia="ru-RU"/>
        </w:rPr>
        <w:t>Сімдесят четверта (чергова) сесiя</w:t>
      </w:r>
    </w:p>
    <w:p w:rsidR="001D2B7F" w:rsidRPr="001D2B7F" w:rsidRDefault="001D2B7F" w:rsidP="001D2B7F">
      <w:pPr>
        <w:shd w:val="clear" w:color="auto" w:fill="FFFFFF"/>
        <w:spacing w:after="60"/>
        <w:jc w:val="center"/>
        <w:outlineLvl w:val="1"/>
        <w:rPr>
          <w:rFonts w:ascii="Tahoma" w:eastAsia="Times New Roman" w:hAnsi="Tahoma" w:cs="Tahoma"/>
          <w:b/>
          <w:bCs/>
          <w:color w:val="4A4A4A"/>
          <w:sz w:val="31"/>
          <w:szCs w:val="31"/>
          <w:lang w:eastAsia="ru-RU"/>
        </w:rPr>
      </w:pPr>
      <w:r w:rsidRPr="001D2B7F">
        <w:rPr>
          <w:rFonts w:ascii="Tahoma" w:eastAsia="Times New Roman" w:hAnsi="Tahoma" w:cs="Tahoma"/>
          <w:b/>
          <w:bCs/>
          <w:color w:val="4A4A4A"/>
          <w:sz w:val="31"/>
          <w:szCs w:val="31"/>
          <w:lang w:eastAsia="ru-RU"/>
        </w:rPr>
        <w:t> </w:t>
      </w:r>
    </w:p>
    <w:p w:rsidR="001D2B7F" w:rsidRPr="001D2B7F" w:rsidRDefault="001D2B7F" w:rsidP="001D2B7F">
      <w:pPr>
        <w:shd w:val="clear" w:color="auto" w:fill="FFFFFF"/>
        <w:spacing w:after="60"/>
        <w:jc w:val="center"/>
        <w:outlineLvl w:val="1"/>
        <w:rPr>
          <w:rFonts w:ascii="Tahoma" w:eastAsia="Times New Roman" w:hAnsi="Tahoma" w:cs="Tahoma"/>
          <w:b/>
          <w:bCs/>
          <w:color w:val="4A4A4A"/>
          <w:sz w:val="31"/>
          <w:szCs w:val="31"/>
          <w:lang w:eastAsia="ru-RU"/>
        </w:rPr>
      </w:pPr>
      <w:r w:rsidRPr="001D2B7F">
        <w:rPr>
          <w:rFonts w:ascii="Tahoma" w:eastAsia="Times New Roman" w:hAnsi="Tahoma" w:cs="Tahoma"/>
          <w:b/>
          <w:bCs/>
          <w:color w:val="4A4A4A"/>
          <w:sz w:val="31"/>
          <w:szCs w:val="31"/>
          <w:lang w:eastAsia="ru-RU"/>
        </w:rPr>
        <w:t>РIШЕННЯ №3141</w:t>
      </w:r>
    </w:p>
    <w:p w:rsidR="001D2B7F" w:rsidRPr="001D2B7F" w:rsidRDefault="001D2B7F" w:rsidP="001D2B7F">
      <w:pPr>
        <w:shd w:val="clear" w:color="auto" w:fill="FFFFFF"/>
        <w:jc w:val="both"/>
        <w:rPr>
          <w:rFonts w:ascii="Tahoma" w:eastAsia="Times New Roman" w:hAnsi="Tahoma" w:cs="Tahoma"/>
          <w:color w:val="4A4A4A"/>
          <w:sz w:val="10"/>
          <w:szCs w:val="10"/>
          <w:lang w:eastAsia="ru-RU"/>
        </w:rPr>
      </w:pPr>
      <w:r w:rsidRPr="001D2B7F">
        <w:rPr>
          <w:rFonts w:ascii="Times New Roman" w:eastAsia="Times New Roman" w:hAnsi="Times New Roman" w:cs="Times New Roman"/>
          <w:b/>
          <w:bCs/>
          <w:color w:val="4A4A4A"/>
          <w:sz w:val="24"/>
          <w:szCs w:val="24"/>
          <w:lang w:val="uk-UA" w:eastAsia="ru-RU"/>
        </w:rPr>
        <w:t> </w:t>
      </w:r>
    </w:p>
    <w:p w:rsidR="001D2B7F" w:rsidRPr="001D2B7F" w:rsidRDefault="001D2B7F" w:rsidP="001D2B7F">
      <w:pPr>
        <w:shd w:val="clear" w:color="auto" w:fill="FFFFFF"/>
        <w:jc w:val="both"/>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24 жовтня 2013 року                                                                                        </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м. Сєвєродонецьк</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 </w:t>
      </w:r>
    </w:p>
    <w:p w:rsidR="001D2B7F" w:rsidRPr="001D2B7F" w:rsidRDefault="001D2B7F" w:rsidP="001D2B7F">
      <w:pPr>
        <w:shd w:val="clear" w:color="auto" w:fill="FFFFFF"/>
        <w:spacing w:after="60"/>
        <w:outlineLvl w:val="1"/>
        <w:rPr>
          <w:rFonts w:ascii="Tahoma" w:eastAsia="Times New Roman" w:hAnsi="Tahoma" w:cs="Tahoma"/>
          <w:b/>
          <w:bCs/>
          <w:color w:val="4A4A4A"/>
          <w:sz w:val="31"/>
          <w:szCs w:val="31"/>
          <w:lang w:eastAsia="ru-RU"/>
        </w:rPr>
      </w:pPr>
      <w:r w:rsidRPr="001D2B7F">
        <w:rPr>
          <w:rFonts w:ascii="Tahoma" w:eastAsia="Times New Roman" w:hAnsi="Tahoma" w:cs="Tahoma"/>
          <w:b/>
          <w:bCs/>
          <w:color w:val="4A4A4A"/>
          <w:sz w:val="31"/>
          <w:szCs w:val="31"/>
          <w:lang w:eastAsia="ru-RU"/>
        </w:rPr>
        <w:t>Про затвердження Додаткової угоди № 9 від 14.10.2013 р. до Концесійного договору №1 від 02.07.2009 р. на об’єкт комунальної власності територіальної громади м.Сєвєродонецька Луганської обл. - цілісний майновий комплекс КП “Сєвєродонецькводоканал”</w:t>
      </w:r>
    </w:p>
    <w:p w:rsidR="001D2B7F" w:rsidRPr="001D2B7F" w:rsidRDefault="001D2B7F" w:rsidP="001D2B7F">
      <w:pPr>
        <w:shd w:val="clear" w:color="auto" w:fill="FFFFFF"/>
        <w:jc w:val="both"/>
        <w:rPr>
          <w:rFonts w:ascii="Tahoma" w:eastAsia="Times New Roman" w:hAnsi="Tahoma" w:cs="Tahoma"/>
          <w:color w:val="4A4A4A"/>
          <w:sz w:val="10"/>
          <w:szCs w:val="10"/>
          <w:lang w:eastAsia="ru-RU"/>
        </w:rPr>
      </w:pPr>
      <w:r w:rsidRPr="001D2B7F">
        <w:rPr>
          <w:rFonts w:ascii="Times New Roman" w:eastAsia="Times New Roman" w:hAnsi="Times New Roman" w:cs="Times New Roman"/>
          <w:color w:val="4A4A4A"/>
          <w:sz w:val="24"/>
          <w:szCs w:val="24"/>
          <w:lang w:val="uk-UA" w:eastAsia="ru-RU"/>
        </w:rPr>
        <w:t> </w:t>
      </w:r>
    </w:p>
    <w:p w:rsidR="001D2B7F" w:rsidRPr="001D2B7F" w:rsidRDefault="001D2B7F" w:rsidP="001D2B7F">
      <w:pPr>
        <w:shd w:val="clear" w:color="auto" w:fill="FFFFFF"/>
        <w:jc w:val="both"/>
        <w:rPr>
          <w:rFonts w:ascii="Tahoma" w:eastAsia="Times New Roman" w:hAnsi="Tahoma" w:cs="Tahoma"/>
          <w:color w:val="4A4A4A"/>
          <w:sz w:val="10"/>
          <w:szCs w:val="10"/>
          <w:lang w:val="uk-UA" w:eastAsia="ru-RU"/>
        </w:rPr>
      </w:pPr>
      <w:r w:rsidRPr="001D2B7F">
        <w:rPr>
          <w:rFonts w:ascii="Times New Roman" w:eastAsia="Times New Roman" w:hAnsi="Times New Roman" w:cs="Times New Roman"/>
          <w:color w:val="4A4A4A"/>
          <w:sz w:val="24"/>
          <w:szCs w:val="24"/>
          <w:lang w:val="uk-UA" w:eastAsia="ru-RU"/>
        </w:rPr>
        <w:t>            </w:t>
      </w:r>
      <w:r w:rsidRPr="001D2B7F">
        <w:rPr>
          <w:rFonts w:ascii="Tahoma" w:eastAsia="Times New Roman" w:hAnsi="Tahoma" w:cs="Tahoma"/>
          <w:color w:val="4A4A4A"/>
          <w:sz w:val="10"/>
          <w:szCs w:val="10"/>
          <w:lang w:val="uk-UA" w:eastAsia="ru-RU"/>
        </w:rPr>
        <w:t>Керуючись п. 43 ст. 26 Закону України “Про місцеве самоврядування в Україні”</w:t>
      </w:r>
      <w:r w:rsidRPr="001D2B7F">
        <w:rPr>
          <w:rFonts w:ascii="Tahoma" w:eastAsia="Times New Roman" w:hAnsi="Tahoma" w:cs="Tahoma"/>
          <w:color w:val="4A4A4A"/>
          <w:sz w:val="10"/>
          <w:szCs w:val="10"/>
          <w:lang w:eastAsia="ru-RU"/>
        </w:rPr>
        <w:t> </w:t>
      </w:r>
      <w:r w:rsidRPr="001D2B7F">
        <w:rPr>
          <w:rFonts w:ascii="Tahoma" w:eastAsia="Times New Roman" w:hAnsi="Tahoma" w:cs="Tahoma"/>
          <w:color w:val="4A4A4A"/>
          <w:sz w:val="10"/>
          <w:szCs w:val="10"/>
          <w:lang w:val="uk-UA" w:eastAsia="ru-RU"/>
        </w:rPr>
        <w:t xml:space="preserve"> від 21.05.1997 р. № 280/97-ВР, а також рішенням Сєвєродонецької міської ради шостого скликання від 28.03.2013 р. № 2551 “Про передачу в концесію ТОВ «ТАУН СЕРВІС» зовнішніх мереж водопостачання та водовідведення</w:t>
      </w:r>
      <w:r w:rsidRPr="001D2B7F">
        <w:rPr>
          <w:rFonts w:ascii="Tahoma" w:eastAsia="Times New Roman" w:hAnsi="Tahoma" w:cs="Tahoma"/>
          <w:color w:val="4A4A4A"/>
          <w:sz w:val="10"/>
          <w:szCs w:val="10"/>
          <w:lang w:eastAsia="ru-RU"/>
        </w:rPr>
        <w:t> </w:t>
      </w:r>
      <w:r w:rsidRPr="001D2B7F">
        <w:rPr>
          <w:rFonts w:ascii="Tahoma" w:eastAsia="Times New Roman" w:hAnsi="Tahoma" w:cs="Tahoma"/>
          <w:color w:val="4A4A4A"/>
          <w:sz w:val="10"/>
          <w:szCs w:val="10"/>
          <w:lang w:val="uk-UA" w:eastAsia="ru-RU"/>
        </w:rPr>
        <w:t xml:space="preserve"> КУ «Сєвєродонецький міський театр драми»”, </w:t>
      </w:r>
      <w:r w:rsidRPr="001D2B7F">
        <w:rPr>
          <w:rFonts w:ascii="Tahoma" w:eastAsia="Times New Roman" w:hAnsi="Tahoma" w:cs="Tahoma"/>
          <w:color w:val="4A4A4A"/>
          <w:sz w:val="10"/>
          <w:szCs w:val="10"/>
          <w:lang w:eastAsia="ru-RU"/>
        </w:rPr>
        <w:t> </w:t>
      </w:r>
      <w:r w:rsidRPr="001D2B7F">
        <w:rPr>
          <w:rFonts w:ascii="Tahoma" w:eastAsia="Times New Roman" w:hAnsi="Tahoma" w:cs="Tahoma"/>
          <w:color w:val="4A4A4A"/>
          <w:sz w:val="10"/>
          <w:szCs w:val="10"/>
          <w:lang w:val="uk-UA" w:eastAsia="ru-RU"/>
        </w:rPr>
        <w:t>Сєвєродонецька м</w:t>
      </w:r>
      <w:r w:rsidRPr="001D2B7F">
        <w:rPr>
          <w:rFonts w:ascii="Tahoma" w:eastAsia="Times New Roman" w:hAnsi="Tahoma" w:cs="Tahoma"/>
          <w:color w:val="4A4A4A"/>
          <w:sz w:val="10"/>
          <w:szCs w:val="10"/>
          <w:lang w:eastAsia="ru-RU"/>
        </w:rPr>
        <w:t>i</w:t>
      </w:r>
      <w:r w:rsidRPr="001D2B7F">
        <w:rPr>
          <w:rFonts w:ascii="Tahoma" w:eastAsia="Times New Roman" w:hAnsi="Tahoma" w:cs="Tahoma"/>
          <w:color w:val="4A4A4A"/>
          <w:sz w:val="10"/>
          <w:szCs w:val="10"/>
          <w:lang w:val="uk-UA" w:eastAsia="ru-RU"/>
        </w:rPr>
        <w:t>ська рада</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val="uk-UA" w:eastAsia="ru-RU"/>
        </w:rPr>
      </w:pPr>
      <w:r w:rsidRPr="001D2B7F">
        <w:rPr>
          <w:rFonts w:ascii="Tahoma" w:eastAsia="Times New Roman" w:hAnsi="Tahoma" w:cs="Tahoma"/>
          <w:color w:val="4A4A4A"/>
          <w:sz w:val="10"/>
          <w:szCs w:val="10"/>
          <w:lang w:val="uk-UA" w:eastAsia="ru-RU"/>
        </w:rPr>
        <w:t> </w:t>
      </w:r>
    </w:p>
    <w:p w:rsidR="001D2B7F" w:rsidRPr="001D2B7F" w:rsidRDefault="001D2B7F" w:rsidP="001D2B7F">
      <w:pPr>
        <w:shd w:val="clear" w:color="auto" w:fill="FFFFFF"/>
        <w:spacing w:after="180" w:line="151" w:lineRule="atLeast"/>
        <w:jc w:val="both"/>
        <w:rPr>
          <w:rFonts w:ascii="Tahoma" w:eastAsia="Times New Roman" w:hAnsi="Tahoma" w:cs="Tahoma"/>
          <w:color w:val="4A4A4A"/>
          <w:sz w:val="10"/>
          <w:szCs w:val="10"/>
          <w:lang w:val="uk-UA" w:eastAsia="ru-RU"/>
        </w:rPr>
      </w:pPr>
      <w:r w:rsidRPr="001D2B7F">
        <w:rPr>
          <w:rFonts w:ascii="Times New Roman" w:eastAsia="Times New Roman" w:hAnsi="Times New Roman" w:cs="Times New Roman"/>
          <w:b/>
          <w:bCs/>
          <w:color w:val="4A4A4A"/>
          <w:sz w:val="24"/>
          <w:szCs w:val="24"/>
          <w:lang w:val="uk-UA" w:eastAsia="ru-RU"/>
        </w:rPr>
        <w:t>ВИР</w:t>
      </w:r>
      <w:r w:rsidRPr="001D2B7F">
        <w:rPr>
          <w:rFonts w:ascii="Times New Roman" w:eastAsia="Times New Roman" w:hAnsi="Times New Roman" w:cs="Times New Roman"/>
          <w:b/>
          <w:bCs/>
          <w:color w:val="4A4A4A"/>
          <w:sz w:val="24"/>
          <w:szCs w:val="24"/>
          <w:lang w:eastAsia="ru-RU"/>
        </w:rPr>
        <w:t>I</w:t>
      </w:r>
      <w:r w:rsidRPr="001D2B7F">
        <w:rPr>
          <w:rFonts w:ascii="Times New Roman" w:eastAsia="Times New Roman" w:hAnsi="Times New Roman" w:cs="Times New Roman"/>
          <w:b/>
          <w:bCs/>
          <w:color w:val="4A4A4A"/>
          <w:sz w:val="24"/>
          <w:szCs w:val="24"/>
          <w:lang w:val="uk-UA" w:eastAsia="ru-RU"/>
        </w:rPr>
        <w:t>ШИЛА:</w:t>
      </w:r>
    </w:p>
    <w:p w:rsidR="001D2B7F" w:rsidRPr="001D2B7F" w:rsidRDefault="001D2B7F" w:rsidP="001D2B7F">
      <w:pPr>
        <w:shd w:val="clear" w:color="auto" w:fill="FFFFFF"/>
        <w:spacing w:after="180" w:line="360" w:lineRule="atLeast"/>
        <w:ind w:firstLine="720"/>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val="uk-UA" w:eastAsia="ru-RU"/>
        </w:rPr>
        <w:t>1.</w:t>
      </w:r>
      <w:r w:rsidRPr="001D2B7F">
        <w:rPr>
          <w:rFonts w:ascii="Tahoma" w:eastAsia="Times New Roman" w:hAnsi="Tahoma" w:cs="Tahoma"/>
          <w:color w:val="4A4A4A"/>
          <w:sz w:val="10"/>
          <w:lang w:val="uk-UA" w:eastAsia="ru-RU"/>
        </w:rPr>
        <w:t> </w:t>
      </w:r>
      <w:r w:rsidRPr="001D2B7F">
        <w:rPr>
          <w:rFonts w:ascii="Tahoma" w:eastAsia="Times New Roman" w:hAnsi="Tahoma" w:cs="Tahoma"/>
          <w:color w:val="4A4A4A"/>
          <w:sz w:val="10"/>
          <w:szCs w:val="10"/>
          <w:lang w:val="uk-UA" w:eastAsia="ru-RU"/>
        </w:rPr>
        <w:t>Затвердити Додаткову угоду № 9 від 14.10.2013 р. до Концесійного договору № 1 від 02.07.2009 р. на об’єкт комунальної власності територіальної громади м.Сєвєродонецька Луганської обл. – цілісний майновий комплекс КП “Сєвєродонецькводоканал”, затвердженого рішенням Сєвєродонецької міської ради п’ятого скликання від 07.07.2009 р. № 3285, укладену між Сєвєродонецькою міською радою та Товариством з обмеженою відповідальністю “ТАУН СЕРВІС” (Додаткова угода додається).</w:t>
      </w:r>
    </w:p>
    <w:p w:rsidR="001D2B7F" w:rsidRPr="001D2B7F" w:rsidRDefault="001D2B7F" w:rsidP="001D2B7F">
      <w:pPr>
        <w:shd w:val="clear" w:color="auto" w:fill="FFFFFF"/>
        <w:spacing w:after="180" w:line="360" w:lineRule="atLeast"/>
        <w:ind w:firstLine="720"/>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val="uk-UA" w:eastAsia="ru-RU"/>
        </w:rPr>
        <w:t>2.</w:t>
      </w:r>
      <w:r w:rsidRPr="001D2B7F">
        <w:rPr>
          <w:rFonts w:ascii="Tahoma" w:eastAsia="Times New Roman" w:hAnsi="Tahoma" w:cs="Tahoma"/>
          <w:color w:val="4A4A4A"/>
          <w:sz w:val="10"/>
          <w:lang w:val="uk-UA" w:eastAsia="ru-RU"/>
        </w:rPr>
        <w:t> </w:t>
      </w:r>
      <w:r w:rsidRPr="001D2B7F">
        <w:rPr>
          <w:rFonts w:ascii="Tahoma" w:eastAsia="Times New Roman" w:hAnsi="Tahoma" w:cs="Tahoma"/>
          <w:color w:val="4A4A4A"/>
          <w:sz w:val="10"/>
          <w:szCs w:val="10"/>
          <w:lang w:val="uk-UA" w:eastAsia="ru-RU"/>
        </w:rPr>
        <w:t>Оприлюднити дане рішення.</w:t>
      </w:r>
    </w:p>
    <w:p w:rsidR="001D2B7F" w:rsidRPr="001D2B7F" w:rsidRDefault="001D2B7F" w:rsidP="001D2B7F">
      <w:pPr>
        <w:shd w:val="clear" w:color="auto" w:fill="FFFFFF"/>
        <w:spacing w:after="180" w:line="360" w:lineRule="atLeast"/>
        <w:ind w:firstLine="720"/>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val="uk-UA" w:eastAsia="ru-RU"/>
        </w:rPr>
        <w:t>3.</w:t>
      </w:r>
      <w:r w:rsidRPr="001D2B7F">
        <w:rPr>
          <w:rFonts w:ascii="Tahoma" w:eastAsia="Times New Roman" w:hAnsi="Tahoma" w:cs="Tahoma"/>
          <w:color w:val="4A4A4A"/>
          <w:sz w:val="10"/>
          <w:lang w:val="uk-UA" w:eastAsia="ru-RU"/>
        </w:rPr>
        <w:t> </w:t>
      </w:r>
      <w:r w:rsidRPr="001D2B7F">
        <w:rPr>
          <w:rFonts w:ascii="Tahoma" w:eastAsia="Times New Roman" w:hAnsi="Tahoma" w:cs="Tahoma"/>
          <w:color w:val="4A4A4A"/>
          <w:sz w:val="10"/>
          <w:szCs w:val="10"/>
          <w:lang w:val="uk-UA" w:eastAsia="ru-RU"/>
        </w:rPr>
        <w:t>Контроль за виконанням цього рішення покласти на постійну комісію по управлінню житлово-комунальним господарством, власністю, комунальною власністю, побутовим і торгівельним обслуговуванням.</w:t>
      </w:r>
    </w:p>
    <w:p w:rsidR="001D2B7F" w:rsidRPr="001D2B7F" w:rsidRDefault="001D2B7F" w:rsidP="001D2B7F">
      <w:pPr>
        <w:shd w:val="clear" w:color="auto" w:fill="FFFFFF"/>
        <w:spacing w:after="180"/>
        <w:rPr>
          <w:rFonts w:ascii="Tahoma" w:eastAsia="Times New Roman" w:hAnsi="Tahoma" w:cs="Tahoma"/>
          <w:color w:val="4A4A4A"/>
          <w:sz w:val="10"/>
          <w:szCs w:val="10"/>
          <w:lang w:eastAsia="ru-RU"/>
        </w:rPr>
      </w:pPr>
      <w:r w:rsidRPr="001D2B7F">
        <w:rPr>
          <w:rFonts w:ascii="Times New Roman" w:eastAsia="Times New Roman" w:hAnsi="Times New Roman" w:cs="Times New Roman"/>
          <w:b/>
          <w:bCs/>
          <w:color w:val="4A4A4A"/>
          <w:sz w:val="24"/>
          <w:szCs w:val="24"/>
          <w:lang w:val="uk-UA" w:eastAsia="ru-RU"/>
        </w:rPr>
        <w:t> </w:t>
      </w:r>
    </w:p>
    <w:p w:rsidR="001D2B7F" w:rsidRPr="001D2B7F" w:rsidRDefault="001D2B7F" w:rsidP="001D2B7F">
      <w:pPr>
        <w:shd w:val="clear" w:color="auto" w:fill="FFFFFF"/>
        <w:spacing w:after="180"/>
        <w:rPr>
          <w:rFonts w:ascii="Tahoma" w:eastAsia="Times New Roman" w:hAnsi="Tahoma" w:cs="Tahoma"/>
          <w:color w:val="4A4A4A"/>
          <w:sz w:val="10"/>
          <w:szCs w:val="10"/>
          <w:lang w:eastAsia="ru-RU"/>
        </w:rPr>
      </w:pPr>
      <w:r w:rsidRPr="001D2B7F">
        <w:rPr>
          <w:rFonts w:ascii="Times New Roman" w:eastAsia="Times New Roman" w:hAnsi="Times New Roman" w:cs="Times New Roman"/>
          <w:b/>
          <w:bCs/>
          <w:color w:val="4A4A4A"/>
          <w:sz w:val="24"/>
          <w:szCs w:val="24"/>
          <w:lang w:eastAsia="ru-RU"/>
        </w:rPr>
        <w:t>Мicький голова                                                                                          </w:t>
      </w:r>
      <w:r w:rsidRPr="001D2B7F">
        <w:rPr>
          <w:rFonts w:ascii="Times New Roman" w:eastAsia="Times New Roman" w:hAnsi="Times New Roman" w:cs="Times New Roman"/>
          <w:b/>
          <w:bCs/>
          <w:color w:val="4A4A4A"/>
          <w:sz w:val="24"/>
          <w:szCs w:val="24"/>
          <w:lang w:val="uk-UA" w:eastAsia="ru-RU"/>
        </w:rPr>
        <w:t>            </w:t>
      </w:r>
      <w:r w:rsidRPr="001D2B7F">
        <w:rPr>
          <w:rFonts w:ascii="Times New Roman" w:eastAsia="Times New Roman" w:hAnsi="Times New Roman" w:cs="Times New Roman"/>
          <w:b/>
          <w:bCs/>
          <w:color w:val="4A4A4A"/>
          <w:sz w:val="24"/>
          <w:szCs w:val="24"/>
          <w:lang w:eastAsia="ru-RU"/>
        </w:rPr>
        <w:t>В.В. Казаков</w:t>
      </w:r>
    </w:p>
    <w:p w:rsidR="001D2B7F" w:rsidRPr="001D2B7F" w:rsidRDefault="001D2B7F" w:rsidP="001D2B7F">
      <w:pPr>
        <w:rPr>
          <w:rFonts w:ascii="Times New Roman" w:eastAsia="Times New Roman" w:hAnsi="Times New Roman" w:cs="Times New Roman"/>
          <w:sz w:val="24"/>
          <w:szCs w:val="24"/>
          <w:lang w:eastAsia="ru-RU"/>
        </w:rPr>
      </w:pPr>
      <w:r w:rsidRPr="001D2B7F">
        <w:rPr>
          <w:rFonts w:ascii="Tahoma" w:eastAsia="Times New Roman" w:hAnsi="Tahoma" w:cs="Tahoma"/>
          <w:color w:val="4A4A4A"/>
          <w:sz w:val="10"/>
          <w:szCs w:val="10"/>
          <w:lang w:eastAsia="ru-RU"/>
        </w:rPr>
        <w:br/>
      </w:r>
    </w:p>
    <w:p w:rsidR="001D2B7F" w:rsidRPr="001D2B7F" w:rsidRDefault="001D2B7F" w:rsidP="001D2B7F">
      <w:pPr>
        <w:shd w:val="clear" w:color="auto" w:fill="FFFFFF"/>
        <w:jc w:val="center"/>
        <w:rPr>
          <w:rFonts w:ascii="Tahoma" w:eastAsia="Times New Roman" w:hAnsi="Tahoma" w:cs="Tahoma"/>
          <w:color w:val="4A4A4A"/>
          <w:sz w:val="10"/>
          <w:szCs w:val="10"/>
          <w:lang w:eastAsia="ru-RU"/>
        </w:rPr>
      </w:pPr>
      <w:r w:rsidRPr="001D2B7F">
        <w:rPr>
          <w:rFonts w:ascii="Times New Roman" w:eastAsia="Times New Roman" w:hAnsi="Times New Roman" w:cs="Times New Roman"/>
          <w:b/>
          <w:bCs/>
          <w:color w:val="4A4A4A"/>
          <w:sz w:val="24"/>
          <w:szCs w:val="24"/>
          <w:lang w:val="uk-UA" w:eastAsia="ru-RU"/>
        </w:rPr>
        <w:t> </w:t>
      </w:r>
    </w:p>
    <w:p w:rsidR="001D2B7F" w:rsidRPr="001D2B7F" w:rsidRDefault="001D2B7F" w:rsidP="001D2B7F">
      <w:pPr>
        <w:shd w:val="clear" w:color="auto" w:fill="FFFFFF"/>
        <w:jc w:val="center"/>
        <w:rPr>
          <w:rFonts w:ascii="Tahoma" w:eastAsia="Times New Roman" w:hAnsi="Tahoma" w:cs="Tahoma"/>
          <w:color w:val="4A4A4A"/>
          <w:sz w:val="10"/>
          <w:szCs w:val="10"/>
          <w:lang w:eastAsia="ru-RU"/>
        </w:rPr>
      </w:pPr>
      <w:r w:rsidRPr="001D2B7F">
        <w:rPr>
          <w:rFonts w:ascii="Times New Roman" w:eastAsia="Times New Roman" w:hAnsi="Times New Roman" w:cs="Times New Roman"/>
          <w:b/>
          <w:bCs/>
          <w:color w:val="4A4A4A"/>
          <w:sz w:val="24"/>
          <w:szCs w:val="24"/>
          <w:lang w:val="uk-UA" w:eastAsia="ru-RU"/>
        </w:rPr>
        <w:t> </w:t>
      </w:r>
    </w:p>
    <w:p w:rsidR="001D2B7F" w:rsidRPr="001D2B7F" w:rsidRDefault="001D2B7F" w:rsidP="001D2B7F">
      <w:pPr>
        <w:shd w:val="clear" w:color="auto" w:fill="FFFFFF"/>
        <w:jc w:val="center"/>
        <w:rPr>
          <w:rFonts w:ascii="Tahoma" w:eastAsia="Times New Roman" w:hAnsi="Tahoma" w:cs="Tahoma"/>
          <w:color w:val="4A4A4A"/>
          <w:sz w:val="10"/>
          <w:szCs w:val="10"/>
          <w:lang w:eastAsia="ru-RU"/>
        </w:rPr>
      </w:pPr>
      <w:r w:rsidRPr="001D2B7F">
        <w:rPr>
          <w:rFonts w:ascii="Times New Roman" w:eastAsia="Times New Roman" w:hAnsi="Times New Roman" w:cs="Times New Roman"/>
          <w:b/>
          <w:bCs/>
          <w:color w:val="4A4A4A"/>
          <w:sz w:val="24"/>
          <w:szCs w:val="24"/>
          <w:lang w:val="uk-UA" w:eastAsia="ru-RU"/>
        </w:rPr>
        <w:t>ДОДАТКОВА УГОДА № 9</w:t>
      </w:r>
    </w:p>
    <w:p w:rsidR="001D2B7F" w:rsidRPr="001D2B7F" w:rsidRDefault="001D2B7F" w:rsidP="001D2B7F">
      <w:pPr>
        <w:shd w:val="clear" w:color="auto" w:fill="FFFFFF"/>
        <w:jc w:val="center"/>
        <w:rPr>
          <w:rFonts w:ascii="Tahoma" w:eastAsia="Times New Roman" w:hAnsi="Tahoma" w:cs="Tahoma"/>
          <w:color w:val="4A4A4A"/>
          <w:sz w:val="10"/>
          <w:szCs w:val="10"/>
          <w:lang w:eastAsia="ru-RU"/>
        </w:rPr>
      </w:pPr>
      <w:r w:rsidRPr="001D2B7F">
        <w:rPr>
          <w:rFonts w:ascii="Times New Roman" w:eastAsia="Times New Roman" w:hAnsi="Times New Roman" w:cs="Times New Roman"/>
          <w:b/>
          <w:bCs/>
          <w:color w:val="4A4A4A"/>
          <w:sz w:val="24"/>
          <w:szCs w:val="24"/>
          <w:lang w:val="uk-UA" w:eastAsia="ru-RU"/>
        </w:rPr>
        <w:t> </w:t>
      </w:r>
    </w:p>
    <w:p w:rsidR="001D2B7F" w:rsidRPr="001D2B7F" w:rsidRDefault="001D2B7F" w:rsidP="001D2B7F">
      <w:pPr>
        <w:shd w:val="clear" w:color="auto" w:fill="FFFFFF"/>
        <w:jc w:val="center"/>
        <w:rPr>
          <w:rFonts w:ascii="Tahoma" w:eastAsia="Times New Roman" w:hAnsi="Tahoma" w:cs="Tahoma"/>
          <w:color w:val="4A4A4A"/>
          <w:sz w:val="10"/>
          <w:szCs w:val="10"/>
          <w:lang w:eastAsia="ru-RU"/>
        </w:rPr>
      </w:pPr>
      <w:r w:rsidRPr="001D2B7F">
        <w:rPr>
          <w:rFonts w:ascii="Times New Roman" w:eastAsia="Times New Roman" w:hAnsi="Times New Roman" w:cs="Times New Roman"/>
          <w:b/>
          <w:bCs/>
          <w:color w:val="4A4A4A"/>
          <w:sz w:val="24"/>
          <w:szCs w:val="24"/>
          <w:lang w:val="uk-UA" w:eastAsia="ru-RU"/>
        </w:rPr>
        <w:t>до </w:t>
      </w:r>
      <w:r w:rsidRPr="001D2B7F">
        <w:rPr>
          <w:rFonts w:ascii="Times New Roman" w:eastAsia="Times New Roman" w:hAnsi="Times New Roman" w:cs="Times New Roman"/>
          <w:b/>
          <w:bCs/>
          <w:color w:val="4A4A4A"/>
          <w:sz w:val="24"/>
          <w:szCs w:val="24"/>
          <w:lang w:eastAsia="ru-RU"/>
        </w:rPr>
        <w:t>К</w:t>
      </w:r>
      <w:r w:rsidRPr="001D2B7F">
        <w:rPr>
          <w:rFonts w:ascii="Times New Roman" w:eastAsia="Times New Roman" w:hAnsi="Times New Roman" w:cs="Times New Roman"/>
          <w:b/>
          <w:bCs/>
          <w:color w:val="4A4A4A"/>
          <w:sz w:val="24"/>
          <w:szCs w:val="24"/>
          <w:lang w:val="uk-UA" w:eastAsia="ru-RU"/>
        </w:rPr>
        <w:t>онцесійного договору №1 від 02.07.2009 р.</w:t>
      </w:r>
    </w:p>
    <w:p w:rsidR="001D2B7F" w:rsidRPr="001D2B7F" w:rsidRDefault="001D2B7F" w:rsidP="001D2B7F">
      <w:pPr>
        <w:shd w:val="clear" w:color="auto" w:fill="FFFFFF"/>
        <w:jc w:val="center"/>
        <w:rPr>
          <w:rFonts w:ascii="Tahoma" w:eastAsia="Times New Roman" w:hAnsi="Tahoma" w:cs="Tahoma"/>
          <w:color w:val="4A4A4A"/>
          <w:sz w:val="10"/>
          <w:szCs w:val="10"/>
          <w:lang w:eastAsia="ru-RU"/>
        </w:rPr>
      </w:pPr>
      <w:r w:rsidRPr="001D2B7F">
        <w:rPr>
          <w:rFonts w:ascii="Times New Roman" w:eastAsia="Times New Roman" w:hAnsi="Times New Roman" w:cs="Times New Roman"/>
          <w:b/>
          <w:bCs/>
          <w:i/>
          <w:iCs/>
          <w:color w:val="4A4A4A"/>
          <w:sz w:val="24"/>
          <w:szCs w:val="24"/>
          <w:lang w:val="uk-UA" w:eastAsia="ru-RU"/>
        </w:rPr>
        <w:t>на об’єкт комунальної власності територіальної громади м.Сєвєродонецька  Луганської обл. - цілісний майновий комплекс КП “Сєвєродонецькводоканал”</w:t>
      </w:r>
    </w:p>
    <w:p w:rsidR="001D2B7F" w:rsidRPr="001D2B7F" w:rsidRDefault="001D2B7F" w:rsidP="001D2B7F">
      <w:pPr>
        <w:shd w:val="clear" w:color="auto" w:fill="FFFFFF"/>
        <w:ind w:firstLine="708"/>
        <w:jc w:val="both"/>
        <w:rPr>
          <w:rFonts w:ascii="Tahoma" w:eastAsia="Times New Roman" w:hAnsi="Tahoma" w:cs="Tahoma"/>
          <w:color w:val="4A4A4A"/>
          <w:sz w:val="10"/>
          <w:szCs w:val="10"/>
          <w:lang w:eastAsia="ru-RU"/>
        </w:rPr>
      </w:pPr>
      <w:r w:rsidRPr="001D2B7F">
        <w:rPr>
          <w:rFonts w:ascii="Times New Roman" w:eastAsia="Times New Roman" w:hAnsi="Times New Roman" w:cs="Times New Roman"/>
          <w:color w:val="4A4A4A"/>
          <w:sz w:val="24"/>
          <w:szCs w:val="24"/>
          <w:lang w:val="uk-UA" w:eastAsia="ru-RU"/>
        </w:rPr>
        <w:t> </w:t>
      </w:r>
    </w:p>
    <w:p w:rsidR="001D2B7F" w:rsidRPr="001D2B7F" w:rsidRDefault="001D2B7F" w:rsidP="001D2B7F">
      <w:pPr>
        <w:shd w:val="clear" w:color="auto" w:fill="FFFFFF"/>
        <w:jc w:val="both"/>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місто Сєвєродонецьк Луганської області                                                                                            чотирнадцяте жовтня дві тисячі тринадцятого року</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 </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lastRenderedPageBreak/>
        <w:t>Сєвєродонецька міська рада, ід. код 26204220, яка розташована за адресою: Луганська обл., м. Сєвєродонецьк, вул. Леніна, буд. 32, в особі міського голови Казакова Валентина Васильовича, який діє згідно з Законом України “Про місцеве самоврядування в Україні” від 21.05.1997 р. № 280/97-ВР, у відповідності до п. 4 рішення Сєвєродонецької міської ради шостого скликання від 28.03.2013 р. № 2551  “Про передачу в концесію ТОВ «ТАУН СЕРВІС» зовнішніх мереж водопостачання та водовідведення КУ «Сєвєродонецький міський театр драми»” (далі - Концесієдавець), з однієї сторони,</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і Товариство з обмеженою відповідальністю “ТАУН СЕРВІС”, ід. код 36048157, яке розташоване за адресою: Луганська обл., м. Сєвєродонецьк, вул. Богдана Ліщини, буд. 13, в особі генерального директора Бончужної Ірини Яківни, яка діє на підставі Статуту (в новій редакції), державну реєстрацію якого проведено 18.10.2012 р. номер запису 13831050018002685 та рішення загальних зборів учасників ТОВ «ТАУН СЕРВІС» від 24 квітня 2013 р. (далі - Концесіонер), з іншої сторони,</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керуючись рішенням Сєвєродонецької міської ради шостого скликання від 28.03.2013 р. № 2551 та п. 41 Концесійного договору № 1 від 02.07.2009 р., враховуючи п. 8 Концесійного договору № 1 від 02.07.2009 р. уклали цю угоду про наступне:</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 </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1.    Внести зміни в Додаток 1 «Перелік майна, переданого в концесію» до Концесійного договору № 1 від 02.07.2009 року та доповнити його шляхом включення до 1 групи цього Переліку зовнішніх інженерних мереж холодного водопостачання та водовідведення  КУ «Сєвєродонецький міський театр драми» за адресою: м. Сєвєродонецьк, вул. Леніна, 21, що розташовані зовні будівлі театру від межі розподілу до загальноміських мереж водопостачання та водовідведення, а саме:</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       каналізаційні мережі (труба керамічна Ø 200, L=210,8 м., труба керамічна Ø 150,   L=36,3 м., каналізаційні колодязі - 12 од.) – інв. № 00000293, рік введення в експлуатацію -1952, балансова вартість станом на 01.10.2013 року – 39 687,00 грн., ринкова вартість, визначена експертним шляхом станом на 31.08.2013 року, складає  54 587,00 грн. (п'ятдесят чотири тисячі  п'ятсот вісімдесят сім гривень  00 коп.), без урахування  ПДВ;</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       мережі холодного водопостачання (труба Ø 100 (сталь), L=38,43 м.) – інв.  № 00000295, рік введення в експлуатацію - 1952, балансова вартість станом на 01.10.2013 року – 5 762,00 грн., ринкова вартість, визначена експертним шляхом станом на 31.08.2013 року, складає  5 822,00 грн. (п'ять тисяч вісімсот двадцять дві гривні 00 коп.) , без урахування  ПДВ.</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2.    Збільшити ринкову вартість основних фондів цілісного майнового комплексу  КП «Сєвєродонецькводоканал», переданого в концесію на загальну ринкову вартість мереж холодного водопостачання та водовідведення КУ «Сєвєродонецький міський театр драми», визначену експертним шляхом станом на 31.08.2013 року, у розмірі 60 409,00 грн. (шістдесят тисяч чотириста дев'ять гривень 00 коп.), без урахування  ПДВ, визначену експертним шляхом  та затверджену наказом Фонду комунального майна Сєвєродонецької міської ради від 25.09.2013 року № 178, з моменту фактичної передачі  цих мереж на баланс ТОВ «ТАУН СЕРВІС» та врахувати її при розрахунку концесійного платежу.</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3.    Інші умови Концесійного договору, не зачеплені цією Угодою, залишаються незмінними і сторони підтверджують по них свої зобов’язання.</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4.   Цю Додаткову угоду укладено в двох оригінальних примірниках, що мають однакову юридичну силу.</w:t>
      </w:r>
    </w:p>
    <w:p w:rsidR="001D2B7F" w:rsidRPr="001D2B7F" w:rsidRDefault="001D2B7F" w:rsidP="001D2B7F">
      <w:pPr>
        <w:shd w:val="clear" w:color="auto" w:fill="FFFFFF"/>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Додаткова угода є невід’ємною частиною Концесійного договору №1 на об’єкт комунальної власності територіальної громади м. Сєвєродонецька Луганської обл. – цілісний майновий комплекс КП “Сєвєродонецькводоканал” від 02 липня 2009 р.</w:t>
      </w:r>
    </w:p>
    <w:p w:rsidR="001D2B7F" w:rsidRPr="001D2B7F" w:rsidRDefault="001D2B7F" w:rsidP="001D2B7F">
      <w:pPr>
        <w:shd w:val="clear" w:color="auto" w:fill="FFFFFF"/>
        <w:ind w:firstLine="720"/>
        <w:jc w:val="both"/>
        <w:rPr>
          <w:rFonts w:ascii="Tahoma" w:eastAsia="Times New Roman" w:hAnsi="Tahoma" w:cs="Tahoma"/>
          <w:color w:val="4A4A4A"/>
          <w:sz w:val="10"/>
          <w:szCs w:val="10"/>
          <w:lang w:eastAsia="ru-RU"/>
        </w:rPr>
      </w:pPr>
      <w:r w:rsidRPr="001D2B7F">
        <w:rPr>
          <w:rFonts w:ascii="Times New Roman" w:eastAsia="Times New Roman" w:hAnsi="Times New Roman" w:cs="Times New Roman"/>
          <w:color w:val="4A4A4A"/>
          <w:sz w:val="24"/>
          <w:szCs w:val="24"/>
          <w:lang w:val="uk-UA" w:eastAsia="ru-RU"/>
        </w:rPr>
        <w:t> </w:t>
      </w:r>
    </w:p>
    <w:p w:rsidR="001D2B7F" w:rsidRPr="001D2B7F" w:rsidRDefault="001D2B7F" w:rsidP="001D2B7F">
      <w:pPr>
        <w:shd w:val="clear" w:color="auto" w:fill="FFFFFF"/>
        <w:spacing w:line="360" w:lineRule="atLeast"/>
        <w:jc w:val="center"/>
        <w:outlineLvl w:val="6"/>
        <w:rPr>
          <w:rFonts w:ascii="Tahoma" w:eastAsia="Times New Roman" w:hAnsi="Tahoma" w:cs="Tahoma"/>
          <w:color w:val="4A4A4A"/>
          <w:sz w:val="10"/>
          <w:szCs w:val="10"/>
          <w:lang w:eastAsia="ru-RU"/>
        </w:rPr>
      </w:pPr>
      <w:r w:rsidRPr="001D2B7F">
        <w:rPr>
          <w:rFonts w:ascii="Tahoma" w:eastAsia="Times New Roman" w:hAnsi="Tahoma" w:cs="Tahoma"/>
          <w:b/>
          <w:bCs/>
          <w:color w:val="4A4A4A"/>
          <w:sz w:val="10"/>
          <w:szCs w:val="10"/>
          <w:lang w:val="uk-UA" w:eastAsia="ru-RU"/>
        </w:rPr>
        <w:t> </w:t>
      </w:r>
    </w:p>
    <w:p w:rsidR="001D2B7F" w:rsidRPr="001D2B7F" w:rsidRDefault="001D2B7F" w:rsidP="001D2B7F">
      <w:pPr>
        <w:shd w:val="clear" w:color="auto" w:fill="FFFFFF"/>
        <w:spacing w:line="360" w:lineRule="atLeast"/>
        <w:jc w:val="center"/>
        <w:outlineLvl w:val="6"/>
        <w:rPr>
          <w:rFonts w:ascii="Tahoma" w:eastAsia="Times New Roman" w:hAnsi="Tahoma" w:cs="Tahoma"/>
          <w:color w:val="4A4A4A"/>
          <w:sz w:val="10"/>
          <w:szCs w:val="10"/>
          <w:lang w:eastAsia="ru-RU"/>
        </w:rPr>
      </w:pPr>
      <w:r w:rsidRPr="001D2B7F">
        <w:rPr>
          <w:rFonts w:ascii="Tahoma" w:eastAsia="Times New Roman" w:hAnsi="Tahoma" w:cs="Tahoma"/>
          <w:b/>
          <w:bCs/>
          <w:color w:val="4A4A4A"/>
          <w:sz w:val="10"/>
          <w:szCs w:val="10"/>
          <w:lang w:val="uk-UA" w:eastAsia="ru-RU"/>
        </w:rPr>
        <w:t>Юридичні адреси й реквізити сторін</w:t>
      </w:r>
    </w:p>
    <w:tbl>
      <w:tblPr>
        <w:tblW w:w="9570" w:type="dxa"/>
        <w:shd w:val="clear" w:color="auto" w:fill="FFFFFF"/>
        <w:tblCellMar>
          <w:left w:w="0" w:type="dxa"/>
          <w:right w:w="0" w:type="dxa"/>
        </w:tblCellMar>
        <w:tblLook w:val="04A0"/>
      </w:tblPr>
      <w:tblGrid>
        <w:gridCol w:w="4428"/>
        <w:gridCol w:w="360"/>
        <w:gridCol w:w="4782"/>
      </w:tblGrid>
      <w:tr w:rsidR="001D2B7F" w:rsidRPr="001D2B7F" w:rsidTr="001D2B7F">
        <w:tc>
          <w:tcPr>
            <w:tcW w:w="4428" w:type="dxa"/>
            <w:shd w:val="clear" w:color="auto" w:fill="FFFFFF"/>
            <w:tcMar>
              <w:top w:w="0" w:type="dxa"/>
              <w:left w:w="108" w:type="dxa"/>
              <w:bottom w:w="0" w:type="dxa"/>
              <w:right w:w="108" w:type="dxa"/>
            </w:tcMar>
            <w:hideMark/>
          </w:tcPr>
          <w:p w:rsidR="001D2B7F" w:rsidRPr="001D2B7F" w:rsidRDefault="001D2B7F" w:rsidP="001D2B7F">
            <w:pPr>
              <w:jc w:val="center"/>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b/>
                <w:bCs/>
                <w:color w:val="4A4A4A"/>
                <w:sz w:val="24"/>
                <w:szCs w:val="24"/>
                <w:lang w:val="uk-UA" w:eastAsia="ru-RU"/>
              </w:rPr>
              <w:t> </w:t>
            </w:r>
          </w:p>
          <w:p w:rsidR="001D2B7F" w:rsidRPr="001D2B7F" w:rsidRDefault="001D2B7F" w:rsidP="001D2B7F">
            <w:pPr>
              <w:jc w:val="center"/>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b/>
                <w:bCs/>
                <w:color w:val="4A4A4A"/>
                <w:sz w:val="24"/>
                <w:szCs w:val="24"/>
                <w:lang w:val="uk-UA" w:eastAsia="ru-RU"/>
              </w:rPr>
              <w:t>КОНЦЕСІЄДАВЕЦЬ:</w:t>
            </w:r>
          </w:p>
          <w:p w:rsidR="001D2B7F" w:rsidRPr="001D2B7F" w:rsidRDefault="001D2B7F" w:rsidP="001D2B7F">
            <w:pPr>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color w:val="4A4A4A"/>
                <w:sz w:val="24"/>
                <w:szCs w:val="24"/>
                <w:lang w:eastAsia="ru-RU"/>
              </w:rPr>
              <w:t>Сєвєродонецька мiська рада</w:t>
            </w:r>
          </w:p>
          <w:p w:rsidR="001D2B7F" w:rsidRPr="001D2B7F" w:rsidRDefault="001D2B7F" w:rsidP="001D2B7F">
            <w:pPr>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93404, м. Сєвєродонецьк</w:t>
            </w:r>
          </w:p>
          <w:p w:rsidR="001D2B7F" w:rsidRPr="001D2B7F" w:rsidRDefault="001D2B7F" w:rsidP="001D2B7F">
            <w:pPr>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Луганської обл.,</w:t>
            </w:r>
          </w:p>
          <w:p w:rsidR="001D2B7F" w:rsidRPr="001D2B7F" w:rsidRDefault="001D2B7F" w:rsidP="001D2B7F">
            <w:pPr>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вул. Ленiна, буд. 32</w:t>
            </w:r>
          </w:p>
          <w:p w:rsidR="001D2B7F" w:rsidRPr="001D2B7F" w:rsidRDefault="001D2B7F" w:rsidP="001D2B7F">
            <w:pPr>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lastRenderedPageBreak/>
              <w:t>Ід. код 26204220, р/р 35417016000084</w:t>
            </w:r>
          </w:p>
          <w:p w:rsidR="001D2B7F" w:rsidRPr="001D2B7F" w:rsidRDefault="001D2B7F" w:rsidP="001D2B7F">
            <w:pPr>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в ГУДКСУ у Луганській області,</w:t>
            </w:r>
          </w:p>
          <w:p w:rsidR="001D2B7F" w:rsidRPr="001D2B7F" w:rsidRDefault="001D2B7F" w:rsidP="001D2B7F">
            <w:pPr>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МФО 804013</w:t>
            </w:r>
          </w:p>
          <w:p w:rsidR="001D2B7F" w:rsidRPr="001D2B7F" w:rsidRDefault="001D2B7F" w:rsidP="001D2B7F">
            <w:pPr>
              <w:jc w:val="center"/>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color w:val="4A4A4A"/>
                <w:sz w:val="24"/>
                <w:szCs w:val="24"/>
                <w:lang w:val="uk-UA" w:eastAsia="ru-RU"/>
              </w:rPr>
              <w:t> </w:t>
            </w:r>
          </w:p>
        </w:tc>
        <w:tc>
          <w:tcPr>
            <w:tcW w:w="360" w:type="dxa"/>
            <w:shd w:val="clear" w:color="auto" w:fill="FFFFFF"/>
            <w:tcMar>
              <w:top w:w="0" w:type="dxa"/>
              <w:left w:w="108" w:type="dxa"/>
              <w:bottom w:w="0" w:type="dxa"/>
              <w:right w:w="108" w:type="dxa"/>
            </w:tcMar>
            <w:hideMark/>
          </w:tcPr>
          <w:p w:rsidR="001D2B7F" w:rsidRPr="001D2B7F" w:rsidRDefault="001D2B7F" w:rsidP="001D2B7F">
            <w:pPr>
              <w:jc w:val="center"/>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color w:val="4A4A4A"/>
                <w:sz w:val="24"/>
                <w:szCs w:val="24"/>
                <w:lang w:eastAsia="ru-RU"/>
              </w:rPr>
              <w:lastRenderedPageBreak/>
              <w:t> </w:t>
            </w:r>
          </w:p>
        </w:tc>
        <w:tc>
          <w:tcPr>
            <w:tcW w:w="4782" w:type="dxa"/>
            <w:shd w:val="clear" w:color="auto" w:fill="FFFFFF"/>
            <w:tcMar>
              <w:top w:w="0" w:type="dxa"/>
              <w:left w:w="108" w:type="dxa"/>
              <w:bottom w:w="0" w:type="dxa"/>
              <w:right w:w="108" w:type="dxa"/>
            </w:tcMar>
            <w:hideMark/>
          </w:tcPr>
          <w:p w:rsidR="001D2B7F" w:rsidRPr="001D2B7F" w:rsidRDefault="001D2B7F" w:rsidP="001D2B7F">
            <w:pPr>
              <w:jc w:val="center"/>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b/>
                <w:bCs/>
                <w:color w:val="4A4A4A"/>
                <w:sz w:val="24"/>
                <w:szCs w:val="24"/>
                <w:lang w:eastAsia="ru-RU"/>
              </w:rPr>
              <w:t> </w:t>
            </w:r>
          </w:p>
          <w:p w:rsidR="001D2B7F" w:rsidRPr="001D2B7F" w:rsidRDefault="001D2B7F" w:rsidP="001D2B7F">
            <w:pPr>
              <w:jc w:val="center"/>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b/>
                <w:bCs/>
                <w:color w:val="4A4A4A"/>
                <w:sz w:val="24"/>
                <w:szCs w:val="24"/>
                <w:lang w:eastAsia="ru-RU"/>
              </w:rPr>
              <w:t>КОНЦЕСІОНЕР:</w:t>
            </w:r>
          </w:p>
          <w:p w:rsidR="001D2B7F" w:rsidRPr="001D2B7F" w:rsidRDefault="001D2B7F" w:rsidP="001D2B7F">
            <w:pPr>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Товариство з обмеженою відповідальністю “ТАУН СЕРВІС”</w:t>
            </w:r>
          </w:p>
          <w:p w:rsidR="001D2B7F" w:rsidRPr="001D2B7F" w:rsidRDefault="001D2B7F" w:rsidP="001D2B7F">
            <w:pPr>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93404, Луганська обл., м. Сєвєродонецьк, </w:t>
            </w:r>
            <w:r w:rsidRPr="001D2B7F">
              <w:rPr>
                <w:rFonts w:ascii="Tahoma" w:eastAsia="Times New Roman" w:hAnsi="Tahoma" w:cs="Tahoma"/>
                <w:color w:val="4A4A4A"/>
                <w:sz w:val="10"/>
                <w:szCs w:val="10"/>
                <w:lang w:eastAsia="ru-RU"/>
              </w:rPr>
              <w:br/>
              <w:t>вул. Богдана Ліщини, буд. 13</w:t>
            </w:r>
          </w:p>
          <w:p w:rsidR="001D2B7F" w:rsidRPr="001D2B7F" w:rsidRDefault="001D2B7F" w:rsidP="001D2B7F">
            <w:pPr>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Ід. код 36048157, п/р 2600005985</w:t>
            </w:r>
          </w:p>
          <w:p w:rsidR="001D2B7F" w:rsidRPr="001D2B7F" w:rsidRDefault="001D2B7F" w:rsidP="001D2B7F">
            <w:pPr>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lastRenderedPageBreak/>
              <w:t>в АБ  “КЛІРИНГОВИЙ ДІМ”,</w:t>
            </w:r>
          </w:p>
          <w:p w:rsidR="001D2B7F" w:rsidRPr="001D2B7F" w:rsidRDefault="001D2B7F" w:rsidP="001D2B7F">
            <w:pPr>
              <w:spacing w:after="180" w:line="360" w:lineRule="atLeast"/>
              <w:rPr>
                <w:rFonts w:ascii="Tahoma" w:eastAsia="Times New Roman" w:hAnsi="Tahoma" w:cs="Tahoma"/>
                <w:color w:val="4A4A4A"/>
                <w:sz w:val="10"/>
                <w:szCs w:val="10"/>
                <w:lang w:eastAsia="ru-RU"/>
              </w:rPr>
            </w:pPr>
            <w:r w:rsidRPr="001D2B7F">
              <w:rPr>
                <w:rFonts w:ascii="Tahoma" w:eastAsia="Times New Roman" w:hAnsi="Tahoma" w:cs="Tahoma"/>
                <w:color w:val="4A4A4A"/>
                <w:sz w:val="10"/>
                <w:szCs w:val="10"/>
                <w:lang w:eastAsia="ru-RU"/>
              </w:rPr>
              <w:t>МФО 300647</w:t>
            </w:r>
          </w:p>
          <w:p w:rsidR="001D2B7F" w:rsidRPr="001D2B7F" w:rsidRDefault="001D2B7F" w:rsidP="001D2B7F">
            <w:pPr>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color w:val="4A4A4A"/>
                <w:sz w:val="24"/>
                <w:szCs w:val="24"/>
                <w:lang w:eastAsia="ru-RU"/>
              </w:rPr>
              <w:t> </w:t>
            </w:r>
          </w:p>
        </w:tc>
      </w:tr>
    </w:tbl>
    <w:p w:rsidR="001D2B7F" w:rsidRPr="001D2B7F" w:rsidRDefault="001D2B7F" w:rsidP="001D2B7F">
      <w:pPr>
        <w:shd w:val="clear" w:color="auto" w:fill="FFFFFF"/>
        <w:jc w:val="center"/>
        <w:rPr>
          <w:rFonts w:ascii="Tahoma" w:eastAsia="Times New Roman" w:hAnsi="Tahoma" w:cs="Tahoma"/>
          <w:color w:val="4A4A4A"/>
          <w:sz w:val="10"/>
          <w:szCs w:val="10"/>
          <w:lang w:eastAsia="ru-RU"/>
        </w:rPr>
      </w:pPr>
      <w:r w:rsidRPr="001D2B7F">
        <w:rPr>
          <w:rFonts w:ascii="Times New Roman" w:eastAsia="Times New Roman" w:hAnsi="Times New Roman" w:cs="Times New Roman"/>
          <w:b/>
          <w:bCs/>
          <w:color w:val="4A4A4A"/>
          <w:sz w:val="24"/>
          <w:szCs w:val="24"/>
          <w:lang w:val="uk-UA" w:eastAsia="ru-RU"/>
        </w:rPr>
        <w:lastRenderedPageBreak/>
        <w:t> </w:t>
      </w:r>
    </w:p>
    <w:p w:rsidR="001D2B7F" w:rsidRPr="001D2B7F" w:rsidRDefault="001D2B7F" w:rsidP="001D2B7F">
      <w:pPr>
        <w:shd w:val="clear" w:color="auto" w:fill="FFFFFF"/>
        <w:jc w:val="center"/>
        <w:rPr>
          <w:rFonts w:ascii="Tahoma" w:eastAsia="Times New Roman" w:hAnsi="Tahoma" w:cs="Tahoma"/>
          <w:color w:val="4A4A4A"/>
          <w:sz w:val="10"/>
          <w:szCs w:val="10"/>
          <w:lang w:eastAsia="ru-RU"/>
        </w:rPr>
      </w:pPr>
      <w:r w:rsidRPr="001D2B7F">
        <w:rPr>
          <w:rFonts w:ascii="Times New Roman" w:eastAsia="Times New Roman" w:hAnsi="Times New Roman" w:cs="Times New Roman"/>
          <w:b/>
          <w:bCs/>
          <w:color w:val="4A4A4A"/>
          <w:sz w:val="24"/>
          <w:szCs w:val="24"/>
          <w:lang w:eastAsia="ru-RU"/>
        </w:rPr>
        <w:t>ПIДПИСИ:</w:t>
      </w:r>
    </w:p>
    <w:p w:rsidR="001D2B7F" w:rsidRPr="001D2B7F" w:rsidRDefault="001D2B7F" w:rsidP="001D2B7F">
      <w:pPr>
        <w:shd w:val="clear" w:color="auto" w:fill="FFFFFF"/>
        <w:jc w:val="center"/>
        <w:rPr>
          <w:rFonts w:ascii="Tahoma" w:eastAsia="Times New Roman" w:hAnsi="Tahoma" w:cs="Tahoma"/>
          <w:color w:val="4A4A4A"/>
          <w:sz w:val="10"/>
          <w:szCs w:val="10"/>
          <w:lang w:eastAsia="ru-RU"/>
        </w:rPr>
      </w:pPr>
      <w:r w:rsidRPr="001D2B7F">
        <w:rPr>
          <w:rFonts w:ascii="Times New Roman" w:eastAsia="Times New Roman" w:hAnsi="Times New Roman" w:cs="Times New Roman"/>
          <w:b/>
          <w:bCs/>
          <w:color w:val="4A4A4A"/>
          <w:sz w:val="24"/>
          <w:szCs w:val="24"/>
          <w:lang w:val="uk-UA" w:eastAsia="ru-RU"/>
        </w:rPr>
        <w:t> </w:t>
      </w:r>
    </w:p>
    <w:p w:rsidR="001D2B7F" w:rsidRPr="001D2B7F" w:rsidRDefault="001D2B7F" w:rsidP="001D2B7F">
      <w:pPr>
        <w:shd w:val="clear" w:color="auto" w:fill="FFFFFF"/>
        <w:jc w:val="center"/>
        <w:rPr>
          <w:rFonts w:ascii="Tahoma" w:eastAsia="Times New Roman" w:hAnsi="Tahoma" w:cs="Tahoma"/>
          <w:color w:val="4A4A4A"/>
          <w:sz w:val="10"/>
          <w:szCs w:val="10"/>
          <w:lang w:eastAsia="ru-RU"/>
        </w:rPr>
      </w:pPr>
      <w:r w:rsidRPr="001D2B7F">
        <w:rPr>
          <w:rFonts w:ascii="Times New Roman" w:eastAsia="Times New Roman" w:hAnsi="Times New Roman" w:cs="Times New Roman"/>
          <w:b/>
          <w:bCs/>
          <w:color w:val="4A4A4A"/>
          <w:sz w:val="24"/>
          <w:szCs w:val="24"/>
          <w:lang w:val="uk-UA" w:eastAsia="ru-RU"/>
        </w:rPr>
        <w:t> </w:t>
      </w:r>
    </w:p>
    <w:tbl>
      <w:tblPr>
        <w:tblW w:w="0" w:type="auto"/>
        <w:shd w:val="clear" w:color="auto" w:fill="FFFFFF"/>
        <w:tblCellMar>
          <w:left w:w="0" w:type="dxa"/>
          <w:right w:w="0" w:type="dxa"/>
        </w:tblCellMar>
        <w:tblLook w:val="04A0"/>
      </w:tblPr>
      <w:tblGrid>
        <w:gridCol w:w="4589"/>
        <w:gridCol w:w="4982"/>
      </w:tblGrid>
      <w:tr w:rsidR="001D2B7F" w:rsidRPr="001D2B7F" w:rsidTr="001D2B7F">
        <w:trPr>
          <w:trHeight w:val="81"/>
        </w:trPr>
        <w:tc>
          <w:tcPr>
            <w:tcW w:w="4875" w:type="dxa"/>
            <w:shd w:val="clear" w:color="auto" w:fill="FFFFFF"/>
            <w:tcMar>
              <w:top w:w="0" w:type="dxa"/>
              <w:left w:w="108" w:type="dxa"/>
              <w:bottom w:w="0" w:type="dxa"/>
              <w:right w:w="108" w:type="dxa"/>
            </w:tcMar>
            <w:hideMark/>
          </w:tcPr>
          <w:p w:rsidR="001D2B7F" w:rsidRPr="001D2B7F" w:rsidRDefault="001D2B7F" w:rsidP="001D2B7F">
            <w:pPr>
              <w:spacing w:line="360" w:lineRule="atLeast"/>
              <w:jc w:val="both"/>
              <w:outlineLvl w:val="6"/>
              <w:rPr>
                <w:rFonts w:ascii="Tahoma" w:eastAsia="Times New Roman" w:hAnsi="Tahoma" w:cs="Tahoma"/>
                <w:color w:val="4A4A4A"/>
                <w:sz w:val="10"/>
                <w:szCs w:val="10"/>
                <w:lang w:eastAsia="ru-RU"/>
              </w:rPr>
            </w:pPr>
            <w:r w:rsidRPr="001D2B7F">
              <w:rPr>
                <w:rFonts w:ascii="Tahoma" w:eastAsia="Times New Roman" w:hAnsi="Tahoma" w:cs="Tahoma"/>
                <w:b/>
                <w:bCs/>
                <w:color w:val="4A4A4A"/>
                <w:sz w:val="10"/>
                <w:szCs w:val="10"/>
                <w:lang w:val="uk-UA" w:eastAsia="ru-RU"/>
              </w:rPr>
              <w:t>    </w:t>
            </w:r>
            <w:r w:rsidRPr="001D2B7F">
              <w:rPr>
                <w:rFonts w:ascii="Tahoma" w:eastAsia="Times New Roman" w:hAnsi="Tahoma" w:cs="Tahoma"/>
                <w:b/>
                <w:bCs/>
                <w:color w:val="4A4A4A"/>
                <w:sz w:val="10"/>
                <w:lang w:val="uk-UA" w:eastAsia="ru-RU"/>
              </w:rPr>
              <w:t> </w:t>
            </w:r>
            <w:r w:rsidRPr="001D2B7F">
              <w:rPr>
                <w:rFonts w:ascii="Tahoma" w:eastAsia="Times New Roman" w:hAnsi="Tahoma" w:cs="Tahoma"/>
                <w:b/>
                <w:bCs/>
                <w:color w:val="4A4A4A"/>
                <w:sz w:val="10"/>
                <w:szCs w:val="10"/>
                <w:lang w:val="uk-UA" w:eastAsia="ru-RU"/>
              </w:rPr>
              <w:t>КОНЦЕСІЄДАВЕЦЬ:</w:t>
            </w:r>
          </w:p>
          <w:p w:rsidR="001D2B7F" w:rsidRPr="001D2B7F" w:rsidRDefault="001D2B7F" w:rsidP="001D2B7F">
            <w:pPr>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color w:val="4A4A4A"/>
                <w:sz w:val="24"/>
                <w:szCs w:val="24"/>
                <w:lang w:val="uk-UA" w:eastAsia="ru-RU"/>
              </w:rPr>
              <w:t> </w:t>
            </w:r>
          </w:p>
          <w:p w:rsidR="001D2B7F" w:rsidRPr="001D2B7F" w:rsidRDefault="001D2B7F" w:rsidP="001D2B7F">
            <w:pPr>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color w:val="4A4A4A"/>
                <w:sz w:val="24"/>
                <w:szCs w:val="24"/>
                <w:lang w:val="uk-UA" w:eastAsia="ru-RU"/>
              </w:rPr>
              <w:t>Міський голова</w:t>
            </w:r>
          </w:p>
          <w:p w:rsidR="001D2B7F" w:rsidRPr="001D2B7F" w:rsidRDefault="001D2B7F" w:rsidP="001D2B7F">
            <w:pPr>
              <w:jc w:val="both"/>
              <w:outlineLvl w:val="3"/>
              <w:rPr>
                <w:rFonts w:ascii="Tahoma" w:eastAsia="Times New Roman" w:hAnsi="Tahoma" w:cs="Tahoma"/>
                <w:b/>
                <w:bCs/>
                <w:color w:val="4A4A4A"/>
                <w:sz w:val="11"/>
                <w:szCs w:val="11"/>
                <w:lang w:eastAsia="ru-RU"/>
              </w:rPr>
            </w:pPr>
            <w:r w:rsidRPr="001D2B7F">
              <w:rPr>
                <w:rFonts w:ascii="Tahoma" w:eastAsia="Times New Roman" w:hAnsi="Tahoma" w:cs="Tahoma"/>
                <w:color w:val="4A4A4A"/>
                <w:sz w:val="24"/>
                <w:szCs w:val="24"/>
                <w:lang w:val="uk-UA" w:eastAsia="ru-RU"/>
              </w:rPr>
              <w:t> </w:t>
            </w:r>
          </w:p>
          <w:p w:rsidR="001D2B7F" w:rsidRPr="001D2B7F" w:rsidRDefault="001D2B7F" w:rsidP="001D2B7F">
            <w:pPr>
              <w:jc w:val="both"/>
              <w:outlineLvl w:val="3"/>
              <w:rPr>
                <w:rFonts w:ascii="Tahoma" w:eastAsia="Times New Roman" w:hAnsi="Tahoma" w:cs="Tahoma"/>
                <w:b/>
                <w:bCs/>
                <w:color w:val="4A4A4A"/>
                <w:sz w:val="11"/>
                <w:szCs w:val="11"/>
                <w:lang w:eastAsia="ru-RU"/>
              </w:rPr>
            </w:pPr>
            <w:r w:rsidRPr="001D2B7F">
              <w:rPr>
                <w:rFonts w:ascii="Tahoma" w:eastAsia="Times New Roman" w:hAnsi="Tahoma" w:cs="Tahoma"/>
                <w:color w:val="4A4A4A"/>
                <w:sz w:val="24"/>
                <w:szCs w:val="24"/>
                <w:lang w:val="uk-UA" w:eastAsia="ru-RU"/>
              </w:rPr>
              <w:t>Казаков Валентин Васильович</w:t>
            </w:r>
          </w:p>
          <w:p w:rsidR="001D2B7F" w:rsidRPr="001D2B7F" w:rsidRDefault="001D2B7F" w:rsidP="001D2B7F">
            <w:pPr>
              <w:ind w:firstLine="708"/>
              <w:jc w:val="center"/>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b/>
                <w:bCs/>
                <w:color w:val="4A4A4A"/>
                <w:sz w:val="24"/>
                <w:szCs w:val="24"/>
                <w:lang w:eastAsia="ru-RU"/>
              </w:rPr>
              <w:t> </w:t>
            </w:r>
          </w:p>
          <w:p w:rsidR="001D2B7F" w:rsidRPr="001D2B7F" w:rsidRDefault="001D2B7F" w:rsidP="001D2B7F">
            <w:pPr>
              <w:ind w:firstLine="180"/>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b/>
                <w:bCs/>
                <w:color w:val="4A4A4A"/>
                <w:sz w:val="24"/>
                <w:szCs w:val="24"/>
                <w:lang w:val="uk-UA" w:eastAsia="ru-RU"/>
              </w:rPr>
              <w:t> </w:t>
            </w:r>
          </w:p>
          <w:p w:rsidR="001D2B7F" w:rsidRPr="001D2B7F" w:rsidRDefault="001D2B7F" w:rsidP="001D2B7F">
            <w:pPr>
              <w:ind w:firstLine="180"/>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b/>
                <w:bCs/>
                <w:color w:val="4A4A4A"/>
                <w:sz w:val="24"/>
                <w:szCs w:val="24"/>
                <w:lang w:eastAsia="ru-RU"/>
              </w:rPr>
              <w:t>________________________</w:t>
            </w:r>
          </w:p>
          <w:p w:rsidR="001D2B7F" w:rsidRPr="001D2B7F" w:rsidRDefault="001D2B7F" w:rsidP="001D2B7F">
            <w:pPr>
              <w:ind w:firstLine="180"/>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b/>
                <w:bCs/>
                <w:color w:val="4A4A4A"/>
                <w:sz w:val="24"/>
                <w:szCs w:val="24"/>
                <w:lang w:val="uk-UA" w:eastAsia="ru-RU"/>
              </w:rPr>
              <w:t> </w:t>
            </w:r>
          </w:p>
          <w:p w:rsidR="001D2B7F" w:rsidRPr="001D2B7F" w:rsidRDefault="001D2B7F" w:rsidP="001D2B7F">
            <w:pPr>
              <w:spacing w:line="81" w:lineRule="atLeast"/>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color w:val="4A4A4A"/>
                <w:sz w:val="24"/>
                <w:szCs w:val="24"/>
                <w:lang w:eastAsia="ru-RU"/>
              </w:rPr>
              <w:t>   </w:t>
            </w:r>
            <w:r w:rsidRPr="001D2B7F">
              <w:rPr>
                <w:rFonts w:ascii="Times New Roman" w:eastAsia="Times New Roman" w:hAnsi="Times New Roman" w:cs="Times New Roman"/>
                <w:color w:val="4A4A4A"/>
                <w:sz w:val="24"/>
                <w:szCs w:val="24"/>
                <w:lang w:val="uk-UA" w:eastAsia="ru-RU"/>
              </w:rPr>
              <w:t>«14»  жовтня 2013 року</w:t>
            </w:r>
          </w:p>
        </w:tc>
        <w:tc>
          <w:tcPr>
            <w:tcW w:w="4876" w:type="dxa"/>
            <w:shd w:val="clear" w:color="auto" w:fill="FFFFFF"/>
            <w:tcMar>
              <w:top w:w="0" w:type="dxa"/>
              <w:left w:w="108" w:type="dxa"/>
              <w:bottom w:w="0" w:type="dxa"/>
              <w:right w:w="108" w:type="dxa"/>
            </w:tcMar>
            <w:hideMark/>
          </w:tcPr>
          <w:p w:rsidR="001D2B7F" w:rsidRPr="001D2B7F" w:rsidRDefault="001D2B7F" w:rsidP="001D2B7F">
            <w:pPr>
              <w:ind w:left="1646"/>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b/>
                <w:bCs/>
                <w:color w:val="4A4A4A"/>
                <w:sz w:val="24"/>
                <w:szCs w:val="24"/>
                <w:lang w:eastAsia="ru-RU"/>
              </w:rPr>
              <w:t>       КОНЦЕСІОНЕР:</w:t>
            </w:r>
          </w:p>
          <w:p w:rsidR="001D2B7F" w:rsidRPr="001D2B7F" w:rsidRDefault="001D2B7F" w:rsidP="001D2B7F">
            <w:pPr>
              <w:ind w:left="1646"/>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b/>
                <w:bCs/>
                <w:color w:val="4A4A4A"/>
                <w:sz w:val="24"/>
                <w:szCs w:val="24"/>
                <w:lang w:val="uk-UA" w:eastAsia="ru-RU"/>
              </w:rPr>
              <w:t> </w:t>
            </w:r>
          </w:p>
          <w:p w:rsidR="001D2B7F" w:rsidRPr="001D2B7F" w:rsidRDefault="001D2B7F" w:rsidP="001D2B7F">
            <w:pPr>
              <w:ind w:left="1646"/>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color w:val="4A4A4A"/>
                <w:sz w:val="24"/>
                <w:szCs w:val="24"/>
                <w:lang w:val="uk-UA" w:eastAsia="ru-RU"/>
              </w:rPr>
              <w:t>Генеральний</w:t>
            </w:r>
            <w:r w:rsidRPr="001D2B7F">
              <w:rPr>
                <w:rFonts w:ascii="Times New Roman" w:eastAsia="Times New Roman" w:hAnsi="Times New Roman" w:cs="Times New Roman"/>
                <w:color w:val="4A4A4A"/>
                <w:sz w:val="24"/>
                <w:szCs w:val="24"/>
                <w:lang w:eastAsia="ru-RU"/>
              </w:rPr>
              <w:t> директор</w:t>
            </w:r>
          </w:p>
          <w:p w:rsidR="001D2B7F" w:rsidRPr="001D2B7F" w:rsidRDefault="001D2B7F" w:rsidP="001D2B7F">
            <w:pPr>
              <w:ind w:left="1646"/>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color w:val="4A4A4A"/>
                <w:sz w:val="24"/>
                <w:szCs w:val="24"/>
                <w:lang w:eastAsia="ru-RU"/>
              </w:rPr>
              <w:t>ТОВ “ТАУН СЕРВІС”</w:t>
            </w:r>
          </w:p>
          <w:p w:rsidR="001D2B7F" w:rsidRPr="001D2B7F" w:rsidRDefault="001D2B7F" w:rsidP="001D2B7F">
            <w:pPr>
              <w:ind w:left="1646"/>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color w:val="4A4A4A"/>
                <w:sz w:val="24"/>
                <w:szCs w:val="24"/>
                <w:lang w:val="uk-UA" w:eastAsia="ru-RU"/>
              </w:rPr>
              <w:t>Бончужна Ірина Яківна</w:t>
            </w:r>
          </w:p>
          <w:p w:rsidR="001D2B7F" w:rsidRPr="001D2B7F" w:rsidRDefault="001D2B7F" w:rsidP="001D2B7F">
            <w:pPr>
              <w:ind w:left="1646" w:firstLine="255"/>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b/>
                <w:bCs/>
                <w:color w:val="4A4A4A"/>
                <w:sz w:val="24"/>
                <w:szCs w:val="24"/>
                <w:lang w:val="uk-UA" w:eastAsia="ru-RU"/>
              </w:rPr>
              <w:t> </w:t>
            </w:r>
          </w:p>
          <w:p w:rsidR="001D2B7F" w:rsidRPr="001D2B7F" w:rsidRDefault="001D2B7F" w:rsidP="001D2B7F">
            <w:pPr>
              <w:ind w:left="1646" w:firstLine="255"/>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b/>
                <w:bCs/>
                <w:color w:val="4A4A4A"/>
                <w:sz w:val="24"/>
                <w:szCs w:val="24"/>
                <w:lang w:val="uk-UA" w:eastAsia="ru-RU"/>
              </w:rPr>
              <w:t> </w:t>
            </w:r>
          </w:p>
          <w:p w:rsidR="001D2B7F" w:rsidRPr="001D2B7F" w:rsidRDefault="001D2B7F" w:rsidP="001D2B7F">
            <w:pPr>
              <w:ind w:left="1646"/>
              <w:jc w:val="both"/>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b/>
                <w:bCs/>
                <w:color w:val="4A4A4A"/>
                <w:sz w:val="24"/>
                <w:szCs w:val="24"/>
                <w:lang w:val="uk-UA" w:eastAsia="ru-RU"/>
              </w:rPr>
              <w:t>__________</w:t>
            </w:r>
            <w:r w:rsidRPr="001D2B7F">
              <w:rPr>
                <w:rFonts w:ascii="Times New Roman" w:eastAsia="Times New Roman" w:hAnsi="Times New Roman" w:cs="Times New Roman"/>
                <w:b/>
                <w:bCs/>
                <w:color w:val="4A4A4A"/>
                <w:sz w:val="24"/>
                <w:szCs w:val="24"/>
                <w:lang w:eastAsia="ru-RU"/>
              </w:rPr>
              <w:t>________________</w:t>
            </w:r>
          </w:p>
          <w:p w:rsidR="001D2B7F" w:rsidRPr="001D2B7F" w:rsidRDefault="001D2B7F" w:rsidP="001D2B7F">
            <w:pPr>
              <w:ind w:left="1646"/>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color w:val="4A4A4A"/>
                <w:sz w:val="24"/>
                <w:szCs w:val="24"/>
                <w:lang w:val="uk-UA" w:eastAsia="ru-RU"/>
              </w:rPr>
              <w:t> </w:t>
            </w:r>
          </w:p>
          <w:p w:rsidR="001D2B7F" w:rsidRPr="001D2B7F" w:rsidRDefault="001D2B7F" w:rsidP="001D2B7F">
            <w:pPr>
              <w:ind w:left="1646"/>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color w:val="4A4A4A"/>
                <w:sz w:val="24"/>
                <w:szCs w:val="24"/>
                <w:lang w:val="uk-UA" w:eastAsia="ru-RU"/>
              </w:rPr>
              <w:t>«14»  жовтня 2013 року</w:t>
            </w:r>
          </w:p>
          <w:p w:rsidR="001D2B7F" w:rsidRPr="001D2B7F" w:rsidRDefault="001D2B7F" w:rsidP="001D2B7F">
            <w:pPr>
              <w:spacing w:line="81" w:lineRule="atLeast"/>
              <w:ind w:left="1646"/>
              <w:rPr>
                <w:rFonts w:ascii="Times New Roman" w:eastAsia="Times New Roman" w:hAnsi="Times New Roman" w:cs="Times New Roman"/>
                <w:color w:val="4A4A4A"/>
                <w:sz w:val="24"/>
                <w:szCs w:val="24"/>
                <w:lang w:eastAsia="ru-RU"/>
              </w:rPr>
            </w:pPr>
            <w:r w:rsidRPr="001D2B7F">
              <w:rPr>
                <w:rFonts w:ascii="Times New Roman" w:eastAsia="Times New Roman" w:hAnsi="Times New Roman" w:cs="Times New Roman"/>
                <w:color w:val="4A4A4A"/>
                <w:sz w:val="24"/>
                <w:szCs w:val="24"/>
                <w:lang w:val="uk-UA" w:eastAsia="ru-RU"/>
              </w:rPr>
              <w:t> </w:t>
            </w:r>
          </w:p>
        </w:tc>
      </w:tr>
    </w:tbl>
    <w:p w:rsidR="00C62C0A" w:rsidRDefault="00C62C0A"/>
    <w:sectPr w:rsidR="00C62C0A" w:rsidSect="00C62C0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defaultTabStop w:val="708"/>
  <w:characterSpacingControl w:val="doNotCompress"/>
  <w:compat/>
  <w:rsids>
    <w:rsidRoot w:val="001D2B7F"/>
    <w:rsid w:val="001D2B7F"/>
    <w:rsid w:val="0084513C"/>
    <w:rsid w:val="00C62C0A"/>
    <w:rsid w:val="00F846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2C0A"/>
  </w:style>
  <w:style w:type="paragraph" w:styleId="2">
    <w:name w:val="heading 2"/>
    <w:basedOn w:val="a"/>
    <w:link w:val="20"/>
    <w:uiPriority w:val="9"/>
    <w:qFormat/>
    <w:rsid w:val="001D2B7F"/>
    <w:pPr>
      <w:spacing w:before="100" w:beforeAutospacing="1" w:after="100" w:afterAutospacing="1"/>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1D2B7F"/>
    <w:pPr>
      <w:spacing w:before="100" w:beforeAutospacing="1" w:after="100" w:afterAutospacing="1"/>
      <w:outlineLvl w:val="3"/>
    </w:pPr>
    <w:rPr>
      <w:rFonts w:ascii="Times New Roman" w:eastAsia="Times New Roman" w:hAnsi="Times New Roman" w:cs="Times New Roman"/>
      <w:b/>
      <w:bCs/>
      <w:sz w:val="24"/>
      <w:szCs w:val="24"/>
      <w:lang w:eastAsia="ru-RU"/>
    </w:rPr>
  </w:style>
  <w:style w:type="paragraph" w:styleId="7">
    <w:name w:val="heading 7"/>
    <w:basedOn w:val="a"/>
    <w:link w:val="70"/>
    <w:uiPriority w:val="9"/>
    <w:qFormat/>
    <w:rsid w:val="001D2B7F"/>
    <w:pPr>
      <w:spacing w:before="100" w:beforeAutospacing="1" w:after="100" w:afterAutospacing="1"/>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1D2B7F"/>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1D2B7F"/>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uiPriority w:val="9"/>
    <w:rsid w:val="001D2B7F"/>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D2B7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1D2B7F"/>
  </w:style>
  <w:style w:type="paragraph" w:styleId="a4">
    <w:name w:val="Body Text Indent"/>
    <w:basedOn w:val="a"/>
    <w:link w:val="a5"/>
    <w:uiPriority w:val="99"/>
    <w:semiHidden/>
    <w:unhideWhenUsed/>
    <w:rsid w:val="001D2B7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5">
    <w:name w:val="Основной текст с отступом Знак"/>
    <w:basedOn w:val="a0"/>
    <w:link w:val="a4"/>
    <w:uiPriority w:val="99"/>
    <w:semiHidden/>
    <w:rsid w:val="001D2B7F"/>
    <w:rPr>
      <w:rFonts w:ascii="Times New Roman" w:eastAsia="Times New Roman" w:hAnsi="Times New Roman" w:cs="Times New Roman"/>
      <w:sz w:val="24"/>
      <w:szCs w:val="24"/>
      <w:lang w:eastAsia="ru-RU"/>
    </w:rPr>
  </w:style>
  <w:style w:type="paragraph" w:styleId="a6">
    <w:name w:val="Body Text"/>
    <w:basedOn w:val="a"/>
    <w:link w:val="a7"/>
    <w:uiPriority w:val="99"/>
    <w:semiHidden/>
    <w:unhideWhenUsed/>
    <w:rsid w:val="001D2B7F"/>
    <w:pPr>
      <w:spacing w:before="100" w:beforeAutospacing="1" w:after="100" w:afterAutospacing="1"/>
    </w:pPr>
    <w:rPr>
      <w:rFonts w:ascii="Times New Roman" w:eastAsia="Times New Roman" w:hAnsi="Times New Roman" w:cs="Times New Roman"/>
      <w:sz w:val="24"/>
      <w:szCs w:val="24"/>
      <w:lang w:eastAsia="ru-RU"/>
    </w:rPr>
  </w:style>
  <w:style w:type="character" w:customStyle="1" w:styleId="a7">
    <w:name w:val="Основной текст Знак"/>
    <w:basedOn w:val="a0"/>
    <w:link w:val="a6"/>
    <w:uiPriority w:val="99"/>
    <w:semiHidden/>
    <w:rsid w:val="001D2B7F"/>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781614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966</Words>
  <Characters>5510</Characters>
  <Application>Microsoft Office Word</Application>
  <DocSecurity>0</DocSecurity>
  <Lines>45</Lines>
  <Paragraphs>12</Paragraphs>
  <ScaleCrop>false</ScaleCrop>
  <Company>Северодонецкие вести</Company>
  <LinksUpToDate>false</LinksUpToDate>
  <CharactersWithSpaces>6464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Эдуард Яровой</dc:creator>
  <cp:keywords/>
  <dc:description/>
  <cp:lastModifiedBy>Эдуард Яровой</cp:lastModifiedBy>
  <cp:revision>2</cp:revision>
  <dcterms:created xsi:type="dcterms:W3CDTF">2016-07-25T07:06:00Z</dcterms:created>
  <dcterms:modified xsi:type="dcterms:W3CDTF">2016-07-25T07:07:00Z</dcterms:modified>
</cp:coreProperties>
</file>