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1CA" w:rsidRPr="001C71CA" w:rsidRDefault="001C71CA" w:rsidP="001C71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Шістдесят</w:t>
      </w:r>
      <w:r w:rsidRPr="001C71CA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 </w:t>
      </w:r>
      <w:r w:rsidRPr="001C71CA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</w:t>
      </w:r>
      <w:r w:rsidRPr="001C71CA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1C71CA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1C71CA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1C71CA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№2858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«20»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червня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</w:t>
      </w:r>
      <w:r w:rsidRPr="001C71CA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року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 xml:space="preserve">м. </w:t>
      </w:r>
      <w:proofErr w:type="spellStart"/>
      <w:r w:rsidRPr="001C71CA">
        <w:rPr>
          <w:rFonts w:ascii="Tahoma" w:eastAsia="Times New Roman" w:hAnsi="Tahoma" w:cs="Tahoma"/>
          <w:b/>
          <w:bCs/>
          <w:color w:val="000000"/>
          <w:sz w:val="11"/>
          <w:szCs w:val="11"/>
          <w:lang w:val="uk-UA" w:eastAsia="ru-RU"/>
        </w:rPr>
        <w:t>Сєвєродонецьк</w:t>
      </w:r>
      <w:proofErr w:type="spellEnd"/>
    </w:p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8"/>
      </w:tblGrid>
      <w:tr w:rsidR="001C71CA" w:rsidRPr="001C71CA" w:rsidTr="001C71CA">
        <w:trPr>
          <w:trHeight w:val="460"/>
        </w:trPr>
        <w:tc>
          <w:tcPr>
            <w:tcW w:w="47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71CA" w:rsidRPr="001C71CA" w:rsidRDefault="001C71CA" w:rsidP="001C71CA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r w:rsidRPr="001C71C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Про передачу в оренду земельних ділянок</w:t>
            </w:r>
            <w:r w:rsidRPr="001C71CA">
              <w:rPr>
                <w:rFonts w:ascii="Tahoma" w:eastAsia="Times New Roman" w:hAnsi="Tahoma" w:cs="Tahoma"/>
                <w:b/>
                <w:bCs/>
                <w:color w:val="000000"/>
                <w:sz w:val="14"/>
                <w:lang w:val="uk-UA" w:eastAsia="ru-RU"/>
              </w:rPr>
              <w:t> </w:t>
            </w:r>
            <w:r w:rsidRPr="001C71C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val="uk-UA" w:eastAsia="ru-RU"/>
              </w:rPr>
              <w:t>ТОВ «БІНІТРЕЙД» під будівництво каналізаційного колектору (перенесення існуючого колектора)</w:t>
            </w:r>
          </w:p>
        </w:tc>
      </w:tr>
    </w:tbl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MS Sans Serif" w:eastAsia="Times New Roman" w:hAnsi="MS Sans Serif" w:cs="Tahoma"/>
          <w:color w:val="4A4A4A"/>
          <w:sz w:val="11"/>
          <w:szCs w:val="11"/>
          <w:lang w:val="uk-UA" w:eastAsia="ru-RU"/>
        </w:rPr>
        <w:t>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  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Керуючись ст.ст. 123, 124, 134 Земельного кодексу України,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ст. 56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Закону України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«Про землеустрій»,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ст. 26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Закону України «Про місцеве самоврядування в Україні»,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Законом України «Про оренду землі», на підставі рішення сесії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міської ради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№2701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від 30.05.2013р. «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 надання дозволу на складання проекту землеустрою щодо відведення земельної ділянки ТОВ «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Бінітрейд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»,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розглянувши матеріали про передачу в оренду земельних ділянок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під будівництво каналізаційного колектору (перенесення існуючого колектора)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в районі буд. 30-а  по вул.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Курчатова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ТОВ «БІНІТРЕЙД»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згідно з його клопотанням, враховуючи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висновки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постійної комісії</w:t>
      </w:r>
      <w:r w:rsidRPr="001C71CA">
        <w:rPr>
          <w:rFonts w:ascii="Tahoma" w:eastAsia="Times New Roman" w:hAnsi="Tahoma" w:cs="Tahoma"/>
          <w:b/>
          <w:bCs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 питань будівництва, архітектури, земельних відносин, охорони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навколишнього середовища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і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розвитку селищ,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міська рада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ВИРІШИЛА: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1. Затвердити Товариству з обмеженою відповідальністю «БІНІТРЕЙД»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проект землеустрою щодо відведення земельних ділянок та умови їх відведення, визначені в цьому проекті,  під будівництво каналізаційного колектору (перенесення існуючого колектора)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за адресою: Луганська обл., м. </w:t>
      </w:r>
      <w:proofErr w:type="spellStart"/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вул. </w:t>
      </w:r>
      <w:proofErr w:type="spellStart"/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Курчатова</w:t>
      </w:r>
      <w:proofErr w:type="spellEnd"/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район буд. 30-а.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2. Передати Товариству з обмеженою відповідальністю «БІНІТРЕЙД», під будівництво каналізаційного колектору (перенесення існуючого колектора), в короткострокову оренду, строком на 3 (три) роки,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за адресою: Луганська обл., м.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, вул.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Курчатова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район буд. 30-а, наступні земельні ділянки: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2.1.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земельну ділянку,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кадастровий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№4412900000:06:032:0186, площею 0,0148 га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(148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 за рахунок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земель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ОСББ «ЛУЧ». Категорія земель - землі житлової та громадської забудови; функціональне використання – землі технічної інфраструктури;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      2.2. земельну ділянку, кадастровий №4412900000:06:032:0187, площею 0,0062 га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(62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 за рахунок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земель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(земель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не наданих у власність або постійне користування в межах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м.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). Категорія земель - землі житлової та громадської забудови; функціональне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використання – землі технічної інфраструктури.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lastRenderedPageBreak/>
        <w:t>       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2.3.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земельну ділянку, кадастровий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 №4412900000:06:032:0188, площею 0,0271 га (271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кв.м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),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 рахунок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земель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Сєвєродонецької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 міської ради (земель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загального користування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м.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Сєвєродонецьк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). Категорія земель – землі промисловості, транспорту, зв’язку, енергетики, оборони та іншого призначення; функціональне використання – землі технічної інфраструктури.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3. Зобов’язати Товариство з обмеженою відповідальністю «БІНІТРЕЙД»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 місячний термін укласти у письмовій формі договори оренди землі та здійснити заходи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для державної реєстрації права оренди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на земельні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ділянки у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встановленому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законодавством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порядку.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4. Управлінню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Держземагентства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lang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 xml:space="preserve">у м.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Сєвєродонецьку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lang w:eastAsia="ru-RU"/>
        </w:rPr>
        <w:t> 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Луганської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 xml:space="preserve">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eastAsia="ru-RU"/>
        </w:rPr>
        <w:t>області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lang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внести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зміни в </w:t>
      </w:r>
      <w:proofErr w:type="gram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дан</w:t>
      </w:r>
      <w:proofErr w:type="gram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і державного земельного кадастру в частині закріплення площі земельної ділянки  за житловим будинком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№30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 xml:space="preserve"> по вул. </w:t>
      </w:r>
      <w:proofErr w:type="spellStart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Курчатова</w:t>
      </w:r>
      <w:proofErr w:type="spellEnd"/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, яка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залишилася в користуванні у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ОСББ «ЛУЧ».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   </w:t>
      </w:r>
      <w:r w:rsidRPr="001C71CA">
        <w:rPr>
          <w:rFonts w:ascii="Tahoma" w:eastAsia="Times New Roman" w:hAnsi="Tahoma" w:cs="Tahoma"/>
          <w:color w:val="000000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000000"/>
          <w:sz w:val="11"/>
          <w:szCs w:val="11"/>
          <w:lang w:val="uk-UA" w:eastAsia="ru-RU"/>
        </w:rPr>
        <w:t> 5. Контроль за виконанням цього рішення покласти на постійну комісію з питань</w:t>
      </w:r>
      <w:r w:rsidRPr="001C71CA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будівництва, архітектури, земельних відносин, охорони навколишнього середовища та розвитку селищ.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1C71CA" w:rsidRPr="001C71CA" w:rsidRDefault="001C71CA" w:rsidP="001C71CA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Міський голова                       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1C71CA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C71CA"/>
    <w:rsid w:val="001C71CA"/>
    <w:rsid w:val="008F164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1C7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1C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1C71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Company>Северодонецкие вести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2016-07-12T08:33:00Z</dcterms:created>
  <dcterms:modified xsi:type="dcterms:W3CDTF">2016-07-12T08:34:00Z</dcterms:modified>
</cp:coreProperties>
</file>