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30" w:rsidRPr="003C6C30" w:rsidRDefault="003C6C30" w:rsidP="003C6C30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СЄВЄРОДОНЕЦЬКА МІСЬКА РАДА</w:t>
      </w:r>
    </w:p>
    <w:p w:rsidR="003C6C30" w:rsidRPr="003C6C30" w:rsidRDefault="003C6C30" w:rsidP="003C6C30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ШОСТОГО СКЛИКАННЯ</w:t>
      </w:r>
    </w:p>
    <w:p w:rsidR="003C6C30" w:rsidRPr="003C6C30" w:rsidRDefault="003C6C30" w:rsidP="003C6C30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Шістдесят перша (чергова) сесія</w:t>
      </w:r>
    </w:p>
    <w:p w:rsidR="003C6C30" w:rsidRPr="003C6C30" w:rsidRDefault="003C6C30" w:rsidP="003C6C30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 </w:t>
      </w:r>
    </w:p>
    <w:p w:rsidR="003C6C30" w:rsidRPr="003C6C30" w:rsidRDefault="003C6C30" w:rsidP="003C6C30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РІШЕННЯ №2624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432" w:hanging="432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“ 30 “  квітня 2013 року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Про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затвердження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Комплексної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міської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програми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забезпечення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безперешкодного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доступу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людей,з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обмеженими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фізичними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можливостями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до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об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  <w:t>'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єктів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en-US" w:eastAsia="ru-RU"/>
        </w:rPr>
        <w:t>житлового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та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громадського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en-US" w:eastAsia="ru-RU"/>
        </w:rPr>
        <w:t>призначення,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en-US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en-US" w:eastAsia="ru-RU"/>
        </w:rPr>
        <w:t>їх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соціального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захисту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і реабілітації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на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2013-2015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роки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 Законом України «Про основи соціальної захищеності інвалідів в Україні», п.22 ст.26 Закону України “Про місцевесамоврядування  в Україні», та на виконання Постанови КМУ від 01.08.2012р № 706 Про затвердження Державної цільової програми “Національний план дій з реалізації Конвенції про права інвалідів” на період до 2020 року, з метою поліпшення умов життя осіб з обмеженими фізичними можливостями Сєвєродонецька міська рада.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1.Затвердити Комплексну міську програму забезпечення безперешкодного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доступу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людей, з обмеженими фізичними можливостями дооб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'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єктів житлового та громадського 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призначення,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їх соціального захисту і реабілітації на 2013-2015 роки (додається).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2.Щорічний обсяг фінансування заходів Програми визначати при затвердженні міського бюджету на наступний рік.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3.Управлінню праці та соціального захисту населення щорічно у першому кварталі року, наступного за звітним, звітувати перед міськоюрадою про хід виконання Програми.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4.Дане рішення підлягає оприлюдненню.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5.Контроль за виконанням цього рішення покласти на постійну комісію з питань охорони здоров’я і соціального захисту населення такомісію з питань планування , бюджету і фінансів.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pacing w:after="60" w:line="216" w:lineRule="atLeast"/>
        <w:ind w:left="576" w:hanging="576"/>
        <w:outlineLvl w:val="1"/>
        <w:rPr>
          <w:rFonts w:ascii="Tahoma" w:eastAsia="Times New Roman" w:hAnsi="Tahoma" w:cs="Tahoma"/>
          <w:b/>
          <w:bCs/>
          <w:color w:val="4A4A4A"/>
          <w:sz w:val="14"/>
          <w:szCs w:val="14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Міський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голова                                        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     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   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4"/>
          <w:szCs w:val="14"/>
          <w:lang w:val="uk-UA" w:eastAsia="ru-RU"/>
        </w:rPr>
        <w:t>В.В.Казаков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lastRenderedPageBreak/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6315"/>
        <w:jc w:val="righ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Додаток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рішення  61-ї сесії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Сєвєродонецької міської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ради VI скликання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30.04.2013р. №2624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6315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6315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ПАСПОРТ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Комплексної міської програми забезпечення безперешкодного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доступу людей, з обмеженими фізичними можливостями до об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'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єктів житлового та громадського призначення,  їх соціальногозахисту і реабілітації на 2013-2015 роки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 Назва: Комплексна міська програма забезпечення безперешкодного доступу людей, з обмеженими фізичними можливостями до об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'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єктівжитлового та громадського призначення, їх соціального захисту і реабілітації на 2013-2015 роки.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 Підстава для розроблення: Закони України “Про реабілітацію інвалідів в Україні”, “Про основи соціальної захищеності інвалідів в Україні”.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 Розробник програми: Управління праці та соціального захисту населення.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 Виконавці програми: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Виконком міської 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Управління праці та соціального захисту населення (УПтаСЗН);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Управління охорони здоров'я (УОЗ);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Управління житлово-комунального господарства (УЖКГ);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Територіального  центру  соціального  обслуговування  пенсіонерів  та  одиноких непрацездатних  громадян  Сєвєродонецької  міської ради  (Територіальний центр);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Центр соціальної реабілітації дітей-інвалідів (ЦСРДІ);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lastRenderedPageBreak/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КП Сєвєродонецьке тролейбусне управління (КП СТрУ);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УДАІ;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УПФУ  в  м. Сєвєродонецьку;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міський Центр зайнятості (ЦЗ);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ПрАТ  «Об’єднання Азот»;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Житлосервіси;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Утримувачі інженерних комунікацій;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КП  «Сєвєродонецьккомунсервіс»  (СКС);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 транспорту та зв’язку Департаменту економічного розвитку  (ДЕР);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 архітектури та містобудування міської 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 освіти міської 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 культури міської 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 внутрішньої політики та роботи з громадськістю;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 капітального будівництва міської 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відділ у справах сім’ї, молоді та спорту міської ради;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міське товариство інвалідів «Надія»;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міське товариство сліпих;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власники маршрутних таксі;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left="720" w:hanging="36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Symbol" w:eastAsia="Times New Roman" w:hAnsi="Symbol" w:cs="Times New Roman"/>
          <w:color w:val="4A4A4A"/>
          <w:sz w:val="24"/>
          <w:szCs w:val="24"/>
          <w:lang w:val="uk-UA" w:eastAsia="ru-RU"/>
        </w:rPr>
        <w:t></w:t>
      </w:r>
      <w:r w:rsidRPr="003C6C3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C6C3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господарі парковок.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5. 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Термін реалізації програми: 2013— 2015 роки.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6. Прогнозований загальний обсяг фінансових ресурсів, необхідних для реалізації програми на рік,  до 1 млн. грн.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lastRenderedPageBreak/>
        <w:t>I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en-US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Визначення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проблеми,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на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розв'язання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яко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ї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спрямована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Програма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Одним з найважливіших чинників прогресивного розвитку суспільства є гуманне, милосердне та дбайливе ставлення до людей, якіпозбавлені можливості  мати повноцінне життя внаслідок вад фізичного та психічного розладу. Згідно із Законом України «Про реабілітаціюінвалідів в Україні» інвалід – особа зі стійким розладом функцій організму, що при взаємодії із зовнішнім середовищем може призводити дообмеження її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br/>
        <w:t>життєдіяльності, внаслідок чого держава зобов'язана створити умови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br/>
        <w:t>для реалізації нею прав нарівні з іншими громадянами та забезпечити її соціальний захист.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Соціальний захист інвалідів з боку держави полягає у наданні грошової допомоги, засобів пересування, протезування, орієнтації ісприйняття інформації, пристосованого житла, у встановленні опіки або стороннього догляду, а також пристосуванні забудови населенихпунктів, громадського транспорту, засобів комунікацій і зв’язку до особливостей інвалідів.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Одним з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напрям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роботи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управління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праці та соціального захисту населення є оздоровлення інвалідів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та надання технічних засобів реабілітації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.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 01 травня 2013р. в нашому місті мешкає 5905 інвалідів, з яких 393 - інваліди війни, 306 - діти-інваліди.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 обліку в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управлінні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праці та соціального захисту населення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перебувають особливі категорії інвалідів: 63 особи з вадами зору та 202 інваліда різних категорій, які можуть пересуваються лише на інвалідних візках, 11 з яких  ще не забезпечені візками.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В 20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12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році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14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інвалідів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війни та 506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осіб із числа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інших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категорій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інвалідів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перебувало на обліку для санаторно-курортного лікування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. І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нвалід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и війни всі отримали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санаторно-курортн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е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лікування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, а інші категорії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оздоровлен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 лише на 6,5 % (в межах надходження путівок за рахунок коштів державного бюджету).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 2012 році перебувало на обліку в управлінні 681 особа для отримання різноманітних технічних засобів реабілітації. На кінець року залишилось незабезпеченими 123 особи (18,1%).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 Центрі реабілітації дітей-інвалідів 113 дітей отримують соціальну та медичну реабілітацію, з яких  32 дитини  проходять реабілітацію стаціонарно.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Найбільш потребуюча категорія інвалідів (336 осіб) отримали матеріальну грошову допомогу у  2012 році на суму 95330 грн.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Найважливішим міжнародним документом, що стосується інвалідів, є Конвенція про права інвалідів (далі Конвенція). Українаратифікувала Конвенцію 16 грудня 2009 року. Н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а сьогодні, реалізація положень потребує подальшого розв'язання проблем життєдіяльностіінвалідів та дітей-інвалідів, розвитку системи їх реабілітації, зокрема шляхом розширення мережі центрів реабілітації, створення сучаснихзакладів для осіб з обмеженими можливостями, залучення таких осіб до ефективної участі у житті суспільства нарівні з іншими громадянами.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Більшість нормативно-правових актів у сфері захисту та дотримання прав інвалідів прийняті до підписання та ратифікації Конвенції заумов дотримання принципів медичної моделі згідно з якою проблеми інвалідів розглядаються як такі, що зумовлені їх обмеженими через станздоров'я фізичними можливостями. Конвенція містить соціальну  модель інвалідності, що передбачає залучення інвалідів до ефективної участі вжитті суспільства.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Крім того, потребують вирішення питання, пов'язані з: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обмеженим фінансуванням програм соціального захисту інвалідів;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наданням реабілітаційних послуг усім інвалідам, які їх потребують;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72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недостатньою кількістю реабілітаційних закладів для інвалідів з обмеженими фізичними 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72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незадовільним станом забезпечення навчальних закладів підручниками, методичною літературою для інвалідів.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 У зв'язку із цим необхідні додаткові заходи, що сприятимуть поліпшенню соціального та соціально-медичного забезпечення осіб з обмеженими фізичними можливостями, захисту їх прав і свобод. Вирішення вищезазначених питань можливе із прийняттям Комплексної міської програми забезпечення безперешкодного доступу людей, з обмеженими можливостями до об'єктів житлового та громадського призначення, їх соціального захисту і реабілітації на 2013-2015 роки ( далі Програма).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ІІ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Визначення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мети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Програми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708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Метою Програми є покращення умов життєдіяльності осіб з обмеженими фізичними можливостями, завдяки яким інваліди матимутьзмогу вести повноцінний спосіб життя відповідно до своїх індивідуальних здібностей та інтересів.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lastRenderedPageBreak/>
        <w:t>ІІІ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Аналіз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факторів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впливу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на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проблему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та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ресурсів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для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реалізації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Програми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(SWOT-аналіз)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/>
      </w:tblPr>
      <w:tblGrid>
        <w:gridCol w:w="4149"/>
        <w:gridCol w:w="5360"/>
      </w:tblGrid>
      <w:tr w:rsidR="003C6C30" w:rsidRPr="003C6C30" w:rsidTr="003C6C30">
        <w:trPr>
          <w:trHeight w:val="276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Сильні сторони (S)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-надання юридичних консультацій та підвищення рівняправового захисту осіб з обмеженими фізичнимиможливостями;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-наявність нормативно - правових актів, які забезпечуютьреалізацію конституційного права громадян;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функціонування Центру соціальної реабілітації дітей -інвалідів Сєвєродонецької міської ради;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-розвинута мережа громадських організацій інвалідів;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-наявність централізованого банку даних інвалідів вУПтаСЗН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Слабкі сторони (W)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-низький рівень правової грамотності населення;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-неможливість пристосування будинків застарілогожитлового фонду до потреб інвалідів;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-відсутність достатньої кількості спеціалізованихробочих місць для інвалідів, які потребуютьпрацевлаштування;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-недостатній рівень надання медичної допомоги особамз обмеженими фізичними можливостями, неможливістьотримання більшістю з них медичних послуг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-низький рівень доходів громадян, який не дозволяє їмсамостійно вирішувати проблеми;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C6C30" w:rsidRPr="003C6C30" w:rsidTr="003C6C30">
        <w:trPr>
          <w:trHeight w:val="378"/>
        </w:trPr>
        <w:tc>
          <w:tcPr>
            <w:tcW w:w="50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Можливості (O)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-підтримка на державному рівні волонтерського руху;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-фінансування з державного бюджету оздоровлення дітей-інвалідів;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-забезпечення можливості відвідування закладів культури;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 спеціалізованих транспортних служб длябезкоштовного перевезення інвалідів (соціального таксі.)</w:t>
            </w:r>
          </w:p>
          <w:p w:rsidR="003C6C30" w:rsidRPr="003C6C30" w:rsidRDefault="003C6C30" w:rsidP="003C6C30">
            <w:pPr>
              <w:spacing w:after="180" w:line="360" w:lineRule="atLeast"/>
              <w:ind w:firstLine="7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Загрози (T)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-погіршення соціально-економічного стану в регіоні, вУкраїні в цілому;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-невідповідність пільг, встановлених чиннимзаконодавством України, реальним потребам осіб зобмеженими фізичними можливостями;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-недостатнє фінансування для утриманняреабілітаційних установ та надання реабілітаційнихпослуг інвалідам і дітям-інвалідам</w:t>
            </w:r>
          </w:p>
        </w:tc>
      </w:tr>
    </w:tbl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lastRenderedPageBreak/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en-US" w:eastAsia="ru-RU"/>
        </w:rPr>
        <w:t>IV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en-US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Шляхи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і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способи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розв'язання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проблеми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Комплексна міська програма забезпечення безперешкодного доступу людей, з обмеженими фізичними можливостями до об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'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єктівжитлового та громадського призначення, їх соціального захисту і реабілітації на 2013-2015 роки спрямована на поступове вирішення основнихпроблем у сфері соціального захисту осіб з обмеженими фізичними можливостями.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Також завданнями Програми протягом 2013-2015 років є здійснення заходів у кількох напрямках, а саме: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- транспортно-побутовому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– забезпечення належного надання  пільг на транспортні послуги особам з обмеженими фізичнимиможливостями, вжиття додаткових заходів з метою повної інтеграції людей з обмеженими можливостями у суспільне життя;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</w:t>
      </w:r>
      <w:r w:rsidRPr="003C6C30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правовому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– надання правової допомоги, підвищення рівня правової грамотності осіб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</w:t>
      </w:r>
      <w:r w:rsidRPr="003C6C30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соціальному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– підтримка діяльності громадських організацій, здійснення матеріальної підтримки громадян зазначеної категорії;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b/>
          <w:bCs/>
          <w:i/>
          <w:iCs/>
          <w:color w:val="4A4A4A"/>
          <w:sz w:val="24"/>
          <w:szCs w:val="24"/>
          <w:lang w:val="uk-UA" w:eastAsia="ru-RU"/>
        </w:rPr>
        <w:t>- медичному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– збереження, покращання здоров’я осіб з обмеженими фізичними можливостями  та  його профілактика шляхом поліпшенняякості медичного обслуговування.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Програма включає перелік завдань і заходів, виконання яких дозволить зменшити соціальну напругу серед осіб з обмеженимифізичними можливостями, а саме: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-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надання правової допомоги, підвищення рівня правової грамотності осіб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посилення уваги до проблем оздоровлення та лікування осіб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3C6C3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поліпшення матеріально-технічного забезпечення установ соціального захисту;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надання юридичних консультацій для осіб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своєчасне висвітлення в засобах масової інформації змін у чинному законодавстві щодо порядку надання допомоги, пільг та компенсаційособам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поліпшення спеціалізованої медичної допомоги шляхом придбання сучасного обладнання для медичних закладів, що обслуговують осіб зобмеженими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організація та проведення для осіб з обмеженими фізичними можливостями культурно-мистецьких заходів за участю майстрів</w:t>
      </w:r>
      <w:r w:rsidRPr="003C6C30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мистецтв,народної творчості;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організація та проведення в навчальних закладах міста занять з питань захисту прав осіб з обмеженими фізичними можливостями;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оновлення банку даних інвалідів всіх категорій;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організація роботи щодо соціальної адаптації та інтеграції у суспільство молоді з функціональними обмеженнями та сприяння реалізаціїкомплексу заходів із соціальної підтримки інвалідів, зокрема дітей-інвалідів, та виділення приміщень для цієї роботи;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проведення зустрічей, «круглих столів», конференцій за участю громадських організацій інвалідів з метою розгляду проблемних питаньсоціальної спрямованості та залучення зазначених організацій до їх вирішення згідно з чинним законодавством;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 сприяння працевлаштуванню інвалідів;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- впровадження ринку соціальних послуг на конкурсній основі із залученням громадських організацій на місцевому рівні;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підтримка громадських організацій інвалідів та надання фінансової допомоги на проведення урочистих заходів;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проведення семінарів щодо взаємодії виконавчих органів влади та громадських організацій інвалідів;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 продовження роботи щодо реалізації програм безперешкодного доступу осіб з обмеженими фізичними можливостями до об’єктів житлового тагромадського призначення.</w:t>
      </w:r>
    </w:p>
    <w:p w:rsidR="003C6C30" w:rsidRPr="003C6C30" w:rsidRDefault="003C6C30" w:rsidP="003C6C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28"/>
          <w:szCs w:val="28"/>
          <w:lang w:val="en-US" w:eastAsia="ru-RU"/>
        </w:rPr>
        <w:t>V.</w:t>
      </w:r>
      <w:r w:rsidRPr="003C6C30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Заходи</w:t>
      </w:r>
      <w:r w:rsidRPr="003C6C30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та</w:t>
      </w:r>
      <w:r w:rsidRPr="003C6C30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ресурсне</w:t>
      </w:r>
      <w:r w:rsidRPr="003C6C30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забезпечення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Комплексної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міської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забезпечення безперешкодного доступу людей, з обмеженими фізичними можливостями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 об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'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єктів житлового та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громадського призначення, їх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соціального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захисту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 реабілітації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2013-2015роки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84" w:type="dxa"/>
        <w:tblCellMar>
          <w:left w:w="0" w:type="dxa"/>
          <w:right w:w="0" w:type="dxa"/>
        </w:tblCellMar>
        <w:tblLook w:val="04A0"/>
      </w:tblPr>
      <w:tblGrid>
        <w:gridCol w:w="267"/>
        <w:gridCol w:w="3491"/>
        <w:gridCol w:w="485"/>
        <w:gridCol w:w="961"/>
        <w:gridCol w:w="519"/>
        <w:gridCol w:w="562"/>
        <w:gridCol w:w="216"/>
        <w:gridCol w:w="500"/>
        <w:gridCol w:w="514"/>
        <w:gridCol w:w="1816"/>
        <w:gridCol w:w="25"/>
        <w:gridCol w:w="23"/>
      </w:tblGrid>
      <w:tr w:rsidR="003C6C30" w:rsidRPr="003C6C30" w:rsidTr="003C6C30">
        <w:trPr>
          <w:trHeight w:val="46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Перелік заходів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Строквиконання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Фінансу-вання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Орієнтовані обсягифінансування (тис.грн.), у тому числі пороках</w:t>
            </w:r>
          </w:p>
        </w:tc>
        <w:tc>
          <w:tcPr>
            <w:tcW w:w="2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Очікуванийрезультат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4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2014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2015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406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left="720"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</w:t>
            </w:r>
          </w:p>
        </w:tc>
        <w:tc>
          <w:tcPr>
            <w:tcW w:w="1514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1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.Правовий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захист</w:t>
            </w:r>
          </w:p>
        </w:tc>
        <w:tc>
          <w:tcPr>
            <w:tcW w:w="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159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1.1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правовоїдопомоги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особам з обмеженими фізичними можливостями.Забезпечення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роботигромадськихприймалень,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будутьнадавати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юридичніпослуги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вказанимкатегоріям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населення.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Виконком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міськоїради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Територіальнийцентр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93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рівняправовоїграмотності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середосіб з обмеженими фізичними можливостями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155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Своєчасне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висвітлення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вміських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засобах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масовоїінформації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змін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учинному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законодавствіщодо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порядку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наданняпільг, компенсацій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тадопомоги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особам з обмеженими фізичними можливостями.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відділвнутрішньої політики та роботи з громадкістю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154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нарад,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зметою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вирішення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питаньсоціального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захисту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осіб з обмеженими фізичними можливостями.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Виконком,управління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праціта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соціальногозахистунаселе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ння,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міськетовариство“Надія”,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міськетовариствосліпих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Не потребує фінансування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Своєчасневирішенняпроблемнихпитаньсоціальногозахистузазначенихкатегорійгромадян</w:t>
            </w:r>
          </w:p>
        </w:tc>
        <w:tc>
          <w:tcPr>
            <w:tcW w:w="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6C30" w:rsidRPr="003C6C30" w:rsidTr="003C6C30">
        <w:trPr>
          <w:trHeight w:val="42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left="720"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lastRenderedPageBreak/>
              <w:t> </w:t>
            </w:r>
          </w:p>
        </w:tc>
        <w:tc>
          <w:tcPr>
            <w:tcW w:w="1516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2.Соціальний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захист</w:t>
            </w:r>
          </w:p>
        </w:tc>
      </w:tr>
      <w:tr w:rsidR="003C6C30" w:rsidRPr="003C6C30" w:rsidTr="003C6C30">
        <w:trPr>
          <w:trHeight w:val="153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роботипункту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прокату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технічнихзасобів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реабілітації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втериторіальному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центрісоціальногообслуговування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(наданнясоціальних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послуг).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Територіальний центр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Забезпеченнятехнічнимизасобамиреабілітації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якіза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станом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здоров'яїх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потребують,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алеще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маютьстатусу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</w:t>
            </w:r>
          </w:p>
        </w:tc>
      </w:tr>
      <w:tr w:rsidR="003C6C30" w:rsidRPr="003C6C30" w:rsidTr="003C6C30">
        <w:trPr>
          <w:trHeight w:val="154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right="-119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Надання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натуральноїдопомоги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(продуктихарчування,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забезпеченняодягом,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перукарськіпослуги,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виконання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різнихвидів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ремонтних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робіт)особам,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які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знаходяться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наобслуговуванні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втериторіальному центрі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Територіальнийцентр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35,00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Поліпшенняматеріальногостану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зазначеної категорії громадян</w:t>
            </w:r>
          </w:p>
        </w:tc>
      </w:tr>
      <w:tr w:rsidR="003C6C30" w:rsidRPr="003C6C30" w:rsidTr="003C6C30">
        <w:trPr>
          <w:trHeight w:val="1271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right="-119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Надання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грошовоїдопомоги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інвалідам,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якіперебувають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складнихжиттєвих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умовах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тапотребують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додатковогосоціального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захисту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черезнизький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рівень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доходів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Територіальнийцентр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39,27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41,47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Покращенняматеріальногостану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якіперебувають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вскладних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життєвихумовах</w:t>
            </w:r>
          </w:p>
        </w:tc>
      </w:tr>
      <w:tr w:rsidR="003C6C30" w:rsidRPr="003C6C30" w:rsidTr="003C6C30">
        <w:trPr>
          <w:trHeight w:val="85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2.4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right="-119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інвалідіврізних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категорійсанаторно-курортнимипутівками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216,2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стануздоров]я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зобмеженимифізичнимиможливостями</w:t>
            </w:r>
          </w:p>
        </w:tc>
      </w:tr>
      <w:tr w:rsidR="003C6C30" w:rsidRPr="003C6C30" w:rsidTr="003C6C30">
        <w:trPr>
          <w:trHeight w:val="110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2.5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right="-119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Виплата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інвалідамгрошових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компенсацій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набензин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ремонт і технічне обслуговування автомобіля, транспортне, обслуговування.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Управлінняпраці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тасоціальногозахистунаселення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</w:t>
            </w:r>
          </w:p>
          <w:p w:rsidR="003C6C30" w:rsidRPr="003C6C30" w:rsidRDefault="003C6C30" w:rsidP="003C6C30">
            <w:pPr>
              <w:spacing w:line="360" w:lineRule="atLeast"/>
              <w:ind w:left="-10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23,5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Фінансовапідтримкаінвалідам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длякомпенсаціїтранспортнихвиплат.</w:t>
            </w:r>
          </w:p>
        </w:tc>
      </w:tr>
      <w:tr w:rsidR="003C6C30" w:rsidRPr="003C6C30" w:rsidTr="003C6C30">
        <w:trPr>
          <w:trHeight w:val="422"/>
        </w:trPr>
        <w:tc>
          <w:tcPr>
            <w:tcW w:w="1574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3.Медичне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обслуговування</w:t>
            </w:r>
          </w:p>
        </w:tc>
      </w:tr>
      <w:tr w:rsidR="003C6C30" w:rsidRPr="003C6C30" w:rsidTr="003C6C30">
        <w:trPr>
          <w:trHeight w:val="125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Подальший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нагляд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застаном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здоров'я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інвалідівта впровадження автоматизованої інформаційної системи їх персонального обліку.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Управлінняохорони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здоров’я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10,0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якостіобслуговуванняінвалідів.</w:t>
            </w:r>
          </w:p>
        </w:tc>
      </w:tr>
      <w:tr w:rsidR="003C6C30" w:rsidRPr="003C6C30" w:rsidTr="003C6C30">
        <w:trPr>
          <w:trHeight w:val="808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умов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длясвоєчасного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наданняінвалідам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усіх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категорійліків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пільговимрецептам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Управлінняохорони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здоров’я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65,0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якостіобслуговуванняінвалідів.</w:t>
            </w:r>
          </w:p>
        </w:tc>
      </w:tr>
      <w:tr w:rsidR="003C6C30" w:rsidRPr="003C6C30" w:rsidTr="003C6C30">
        <w:trPr>
          <w:trHeight w:val="111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Забезпеченняпрофілактичнооздоровчих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заходів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увідділенні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соціально-медичних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послугтериторіального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центру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Територіальнийцентр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стануздоров'я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</w:t>
            </w:r>
          </w:p>
        </w:tc>
      </w:tr>
      <w:tr w:rsidR="003C6C30" w:rsidRPr="003C6C30" w:rsidTr="003C6C30">
        <w:trPr>
          <w:trHeight w:val="215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3.4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Організація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проведенняконсультування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батьків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зпитань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профілактики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іраннього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виявлення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вадпсихічного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розвитку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удітей. Складанняіндивідуальних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планівреабілітації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дітей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вадамирозвитку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шляхомвзаємодії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фахівців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КУ“СМБЛ” 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центрумедико-соціальноїреабілітації.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Управлінняохорони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здоров’я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Раннє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виявленнявад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психічногорозвитку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дітей, проведенняреабілітації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звадами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розвитку.</w:t>
            </w:r>
          </w:p>
        </w:tc>
      </w:tr>
      <w:tr w:rsidR="003C6C30" w:rsidRPr="003C6C30" w:rsidTr="003C6C30">
        <w:trPr>
          <w:trHeight w:val="1102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3.5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Оздоровлення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дітей-інвалідів.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справахсім'ї, молоді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таспорту;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ЦСРДІ,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Міський, обласний, державнийбюджети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54,726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стануздоров'я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дітейінвалідів,забезпечення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їхвідпочинку</w:t>
            </w:r>
          </w:p>
        </w:tc>
      </w:tr>
      <w:tr w:rsidR="003C6C30" w:rsidRPr="003C6C30" w:rsidTr="003C6C30">
        <w:trPr>
          <w:trHeight w:val="1132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3.6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Організація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наданнякомплексу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медичнихпослуг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інвалідамвідповідно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доіндивідуального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плануреабілітації.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Управлінняохорони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здоров’я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Реабілітаціяінвалідівнаправлена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напокращення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стануїх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здоров'я</w:t>
            </w:r>
          </w:p>
        </w:tc>
      </w:tr>
      <w:tr w:rsidR="003C6C30" w:rsidRPr="003C6C30" w:rsidTr="003C6C30">
        <w:trPr>
          <w:trHeight w:val="435"/>
        </w:trPr>
        <w:tc>
          <w:tcPr>
            <w:tcW w:w="1574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4.Транспортне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обслуговування</w:t>
            </w:r>
          </w:p>
        </w:tc>
      </w:tr>
      <w:tr w:rsidR="003C6C30" w:rsidRPr="003C6C30" w:rsidTr="003C6C30">
        <w:trPr>
          <w:trHeight w:val="180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Обладнання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міськихтролейбусів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 маршрутних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таксі інформаторами.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 СТрУ,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Власникимаршрутнихтаксі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Кошти власниківмаршрутнихтаксі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Забезпеченнябезпечних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умовтранспортуваннядля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</w:t>
            </w:r>
          </w:p>
        </w:tc>
      </w:tr>
      <w:tr w:rsidR="003C6C30" w:rsidRPr="003C6C30" w:rsidTr="003C6C30">
        <w:trPr>
          <w:trHeight w:val="3392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4.2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Керівництву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тавласникам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маршрутнихтаксі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забезпечити:</w:t>
            </w:r>
          </w:p>
          <w:p w:rsidR="003C6C30" w:rsidRPr="003C6C30" w:rsidRDefault="003C6C30" w:rsidP="003C6C30">
            <w:pPr>
              <w:spacing w:after="180" w:line="360" w:lineRule="atLeas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дотримання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нормпосадки-висадкипасажирів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(ближче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добордюрів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строговизначеному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місті);</w:t>
            </w:r>
          </w:p>
          <w:p w:rsidR="003C6C30" w:rsidRPr="003C6C30" w:rsidRDefault="003C6C30" w:rsidP="003C6C30">
            <w:pPr>
              <w:spacing w:after="180" w:line="360" w:lineRule="atLeas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оголошеннязупинок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маршрутнихтаксі;</w:t>
            </w:r>
          </w:p>
          <w:p w:rsidR="003C6C30" w:rsidRPr="003C6C30" w:rsidRDefault="003C6C30" w:rsidP="003C6C30">
            <w:pPr>
              <w:spacing w:after="180" w:line="360" w:lineRule="atLeas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обов’язковевмикання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габаритнихвогнів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сутінках;</w:t>
            </w:r>
          </w:p>
          <w:p w:rsidR="003C6C30" w:rsidRPr="003C6C30" w:rsidRDefault="003C6C30" w:rsidP="003C6C30">
            <w:pPr>
              <w:spacing w:after="180" w:line="360" w:lineRule="atLeas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безпечністьгвинтів,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якізастосовуються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длякріплення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салоніпоручнів,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сидінь,захисних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екранів,шляхом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потайнихголівок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таковпачкових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гайок.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 СТрУ,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Власникимаршрутнихтаксі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Забезпеченнябезпечноготранспортуваннядля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</w:t>
            </w:r>
          </w:p>
        </w:tc>
      </w:tr>
      <w:tr w:rsidR="003C6C30" w:rsidRPr="003C6C30" w:rsidTr="003C6C30">
        <w:trPr>
          <w:trHeight w:val="99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Забезпечитигосподарям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парковоквільні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 паркування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інвалідів.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УДАІ,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господаріпарковок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 пересування автомобільним транспортом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323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роботисоціального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таксі.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Маршрут: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 Пенсійного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фонду;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поліклініка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№1(вул.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Сметаніна,5);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медсанчастина;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міськастоматологія;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поштовевідділення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1(перехрестя вул. Донецька – вул. Гоголя);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товариствосліпих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(перехрестя вул..Мєндєлєєва – вул. Федоренка);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СМТІ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«Надія» (перехрестя вул. 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Донецька – пр. Гвардійський);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Святохристоріздв’янийсобор;</w:t>
            </w:r>
          </w:p>
          <w:p w:rsidR="003C6C30" w:rsidRPr="003C6C30" w:rsidRDefault="003C6C30" w:rsidP="003C6C30">
            <w:pPr>
              <w:spacing w:after="180" w:line="360" w:lineRule="atLeast"/>
              <w:ind w:left="49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поліклініка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2(СПЗ).</w:t>
            </w:r>
          </w:p>
          <w:p w:rsidR="003C6C30" w:rsidRPr="003C6C30" w:rsidRDefault="003C6C30" w:rsidP="003C6C30">
            <w:pPr>
              <w:spacing w:after="180" w:line="360" w:lineRule="atLeast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транспорту та зв’язку Департамента економічного розвитку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Поліпшення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умовжиття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обмеженимифізичнимиможливостями.</w:t>
            </w:r>
          </w:p>
        </w:tc>
      </w:tr>
      <w:tr w:rsidR="003C6C30" w:rsidRPr="003C6C30" w:rsidTr="003C6C30">
        <w:trPr>
          <w:trHeight w:val="1408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4.5.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Встановлення світлофорних об’єктів із звуковими маячками на перехрестях: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Новикова 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пр. Космонавтів,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Гагаріна і пр. Радянський.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655,8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Поліпшення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умовжиття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обмеженимифізичнимиможливостями.</w:t>
            </w:r>
          </w:p>
        </w:tc>
      </w:tr>
      <w:tr w:rsidR="003C6C30" w:rsidRPr="003C6C30" w:rsidTr="003C6C30">
        <w:trPr>
          <w:trHeight w:val="111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4.6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Дообладнатисвітлофори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звуковимимаячками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наперехрестях: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Мендєлєєва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іпр.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Хіміків;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Єгорова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пр.Хіміків.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Поліпшення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умовжиття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осіб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обмеженимифізичнимиможливостями.</w:t>
            </w:r>
          </w:p>
        </w:tc>
      </w:tr>
      <w:tr w:rsidR="003C6C30" w:rsidRPr="003C6C30" w:rsidTr="003C6C30">
        <w:trPr>
          <w:trHeight w:val="282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4.7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Нанесення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нумераціїповерхів, кабінетів, санітарно-технічнихприміщень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літерно-цифровим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тарельєфно-крапковимшрифтом: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приміщенні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міськоїради;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усіх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медичнихустановах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міста;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приміщенніПенсійного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фондуміста;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приміщенні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таСЗН;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приміщенні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ЦЗ;</w:t>
            </w:r>
          </w:p>
          <w:p w:rsidR="003C6C30" w:rsidRPr="003C6C30" w:rsidRDefault="003C6C30" w:rsidP="003C6C30">
            <w:pPr>
              <w:spacing w:after="180" w:line="360" w:lineRule="atLeast"/>
              <w:ind w:left="4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Symbol" w:eastAsia="Times New Roman" w:hAnsi="Symbol" w:cs="Times New Roman"/>
                <w:sz w:val="20"/>
                <w:szCs w:val="20"/>
                <w:lang w:val="uk-UA" w:eastAsia="ru-RU"/>
              </w:rPr>
              <w:t></w:t>
            </w:r>
            <w:r w:rsidRPr="003C6C30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>   </w:t>
            </w:r>
            <w:r w:rsidRPr="003C6C30">
              <w:rPr>
                <w:rFonts w:ascii="Times New Roman" w:eastAsia="Times New Roman" w:hAnsi="Times New Roman" w:cs="Times New Roman"/>
                <w:sz w:val="14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закладах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спорту;</w:t>
            </w:r>
          </w:p>
          <w:p w:rsidR="003C6C30" w:rsidRPr="003C6C30" w:rsidRDefault="003C6C30" w:rsidP="003C6C30">
            <w:pPr>
              <w:spacing w:after="180" w:line="360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Рада;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УОЗ;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УПФУ;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СЗН;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ЦЗ;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культури;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об'єктівсоціальногопризначення</w:t>
            </w:r>
          </w:p>
        </w:tc>
      </w:tr>
      <w:tr w:rsidR="003C6C30" w:rsidRPr="003C6C30" w:rsidTr="003C6C30">
        <w:trPr>
          <w:trHeight w:val="227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4.8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вхідних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дверейміського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УправлінняПенсійного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фонду,передбачивши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широкіпроходи,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прибратипороги,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забезпеченняпрямого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проходу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візках,облаштування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пандусувідповідно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ДБН,встановлення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кнопкивиклику,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виділити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їїжовтим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кольором.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УПФУ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об'єктівсоціальногопризначення</w:t>
            </w:r>
          </w:p>
        </w:tc>
      </w:tr>
      <w:tr w:rsidR="003C6C30" w:rsidRPr="003C6C30" w:rsidTr="003C6C30">
        <w:trPr>
          <w:trHeight w:val="126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4.9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Облаштуванняпоручнів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привході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фойє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першийповерх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будівлі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Міськоїради.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пандуспри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вході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будівлю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неслизьким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покриттям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тавстановити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поручні.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Рада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об'єктівсоціальногопризначення</w:t>
            </w:r>
          </w:p>
        </w:tc>
      </w:tr>
      <w:tr w:rsidR="003C6C30" w:rsidRPr="003C6C30" w:rsidTr="003C6C30">
        <w:trPr>
          <w:trHeight w:val="85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4.10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Збудувати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привході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юнацьку бібліотеку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(вул.Курчатова,17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</w:t>
            </w:r>
          </w:p>
        </w:tc>
      </w:tr>
      <w:tr w:rsidR="003C6C30" w:rsidRPr="003C6C30" w:rsidTr="003C6C30">
        <w:trPr>
          <w:trHeight w:val="826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Збудувати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привході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поліклініку СПЗ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УОЗ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</w:t>
            </w:r>
          </w:p>
        </w:tc>
      </w:tr>
      <w:tr w:rsidR="003C6C30" w:rsidRPr="003C6C30" w:rsidTr="003C6C30">
        <w:trPr>
          <w:trHeight w:val="852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облаштуватипандусами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тапоручнями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Хімік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таЛьодовий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палац.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ПрАТ “Об'єднанняАзот”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коштів виконавця заході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</w:t>
            </w:r>
          </w:p>
        </w:tc>
      </w:tr>
      <w:tr w:rsidR="003C6C30" w:rsidRPr="003C6C30" w:rsidTr="003C6C30">
        <w:trPr>
          <w:trHeight w:val="161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4.13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плавнийз’їзд/заїзд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ринку«Успіх»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боку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спорт-бару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«Арена»,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міжпродуктовими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рядамина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території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ринку.Провести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капітальнийремонт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доріг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татротуарів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навколоринку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«Успіх»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Директор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ринку«Успіх»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рахунок коштів виконавця заходів,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об'єктівсоціальногопризна</w:t>
            </w:r>
          </w:p>
        </w:tc>
      </w:tr>
      <w:tr w:rsidR="003C6C30" w:rsidRPr="003C6C30" w:rsidTr="003C6C30">
        <w:trPr>
          <w:trHeight w:val="81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Облаштувати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тротуарнідороги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міськоготовариства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інвалідів «Надія»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(вул.Донецька,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37-А)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2014-2015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41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4.15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метою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вільногодоступу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міського товариства сліпихзробити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ремонтвнутрішньо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квартальноїдороги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перехрестявул.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Мендєлєєва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 Федоренка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(вул.Федоренка,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27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4.16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Контролювати щоб гілки дерев, які ростуть вздовж тротуарів, на газонах та біля під’їздів будинків не перешкоджали вільному, безпечному 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пересуванню інвалідів.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Житлосервіси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83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4.17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Забезпечувати дотримання ДБН при проведенні ремонту чи прокладанні комунікацій.</w:t>
            </w:r>
          </w:p>
          <w:p w:rsidR="003C6C30" w:rsidRPr="003C6C30" w:rsidRDefault="003C6C30" w:rsidP="003C6C30">
            <w:pPr>
              <w:spacing w:after="180" w:line="360" w:lineRule="atLeas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Утримувачі інженерних комунікацій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Підготовка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проектноїдокументації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зулаштування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пандусівв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будинках,де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мешкають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зобмеженимиможливостями.(яківикористовуютьінвалідні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візки)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Житлосервіси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26,0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836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4.19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Улаштування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поручнівта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пандусів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житловихбудинках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мешкаютьособи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обмеженимиможливостями.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Житлосервіси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181,0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78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4.20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Улаштування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плавнихз’їздів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тротуарів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напроїжджу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частину.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СКС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48,3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27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4.21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плавнийз’їзд/заїзд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довідділення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поштовогозв’язку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черезперехрестя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вул.Вілєсова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вул.Курчатова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 зони відпочинку озера Чисте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ВКБ,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УЖКГ,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СКС,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архітектури та містобудування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503"/>
        </w:trPr>
        <w:tc>
          <w:tcPr>
            <w:tcW w:w="1574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60"/>
              <w:ind w:hanging="72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5.Життя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у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суспільстві.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3C6C30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Освіта.</w:t>
            </w:r>
          </w:p>
        </w:tc>
      </w:tr>
      <w:tr w:rsidR="003C6C30" w:rsidRPr="003C6C30" w:rsidTr="003C6C30">
        <w:trPr>
          <w:trHeight w:val="603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Участь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інвалідівспортсменів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змаганняхрізного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рівня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справахсім'ї, молоді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таспорту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Покращенняфізичнихможливостей</w:t>
            </w:r>
          </w:p>
        </w:tc>
      </w:tr>
      <w:tr w:rsidR="003C6C30" w:rsidRPr="003C6C30" w:rsidTr="003C6C30">
        <w:trPr>
          <w:trHeight w:val="85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Забезпеченнявідвідування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дітьми-інвалідами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шкілестетичного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вихованняміста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безоплатнійоснові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Забезпеченняестетичноговиховання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дітейінвалідів</w:t>
            </w:r>
          </w:p>
        </w:tc>
      </w:tr>
      <w:tr w:rsidR="003C6C30" w:rsidRPr="003C6C30" w:rsidTr="003C6C30">
        <w:trPr>
          <w:trHeight w:val="1544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Організація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 навчальних закладах бесід класних годин з питань захисту прав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осіб з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обмеженими фізичними можливості-ями, психічним захворюваннями та розумовою відсталістю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Сприяннядуховномурозвитку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молоді</w:t>
            </w:r>
          </w:p>
        </w:tc>
      </w:tr>
      <w:tr w:rsidR="003C6C30" w:rsidRPr="003C6C30" w:rsidTr="003C6C30">
        <w:trPr>
          <w:trHeight w:val="841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Створення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умов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дляорганізації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інклюзивногонавчання у загальноосвітніх навчальних закладах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Можливістьотримання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якісної середньої освіти, інтеграція у суспільство.</w:t>
            </w:r>
          </w:p>
        </w:tc>
      </w:tr>
      <w:tr w:rsidR="003C6C30" w:rsidRPr="003C6C30" w:rsidTr="003C6C30">
        <w:trPr>
          <w:trHeight w:val="127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5.5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консультацій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семінарів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дляпедагогічних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працівниківза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методиками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роботи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зособами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, які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маютьобмежені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фізичніможливості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Підвищення рівня надання кваліфікованої соціальної допомоги 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особам з обмеженими фізичними можливостями.</w:t>
            </w:r>
          </w:p>
        </w:tc>
      </w:tr>
      <w:tr w:rsidR="003C6C30" w:rsidRPr="003C6C30" w:rsidTr="003C6C30">
        <w:trPr>
          <w:trHeight w:val="986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5.6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Державне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безкоштовнезабезпеченнянавчальних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закладівпідручниками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дітей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зрозумовою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відсталістю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тадля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інтенсивноїпедагогічної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корекції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Можливістьотримання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якісної середньої освіти, інтеграція у суспільство.</w:t>
            </w:r>
          </w:p>
        </w:tc>
      </w:tr>
      <w:tr w:rsidR="003C6C30" w:rsidRPr="003C6C30" w:rsidTr="003C6C30">
        <w:trPr>
          <w:trHeight w:val="85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5.7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Створення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умов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длябезперешкодного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доступудітей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інвалідністю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донавчальних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закладів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Забезпеченнябезперешкодногодоступу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26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5.8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діяльностіта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сприяння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розвиткуклубів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для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набазі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закладів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культуриміста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Залучення людей з обмеженими фізичними можливостями до культурно мистецьких заходів, виявлення обдарованої творчої молоді.</w:t>
            </w:r>
          </w:p>
        </w:tc>
      </w:tr>
      <w:tr w:rsidR="003C6C30" w:rsidRPr="003C6C30" w:rsidTr="003C6C30">
        <w:trPr>
          <w:trHeight w:val="168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5.9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внавчальних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закладах“круглих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столів”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заучастю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громадян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зособливими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освітнімипотребами, батьків, яківиховують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дітей-інвалідівпредставників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державнихта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недержавнихструктур, які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опікуютьсяпроблемами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УПтаСЗН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Визначення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колапитань,якінеобхідновирішити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длязабезпеченнярівних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іможливостей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дляінвалідів</w:t>
            </w:r>
          </w:p>
        </w:tc>
      </w:tr>
      <w:tr w:rsidR="003C6C30" w:rsidRPr="003C6C30" w:rsidTr="003C6C30">
        <w:trPr>
          <w:trHeight w:val="1258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5.10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“круглихстолів”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тему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“Моямайбутня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професія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я”для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абітурієнтів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тавипускників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навчальнихзакладів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особливимипотребами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освіти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Сприяння широкій інтеграції людей з обмеженими фізичними можливостями у суспільство.</w:t>
            </w:r>
          </w:p>
        </w:tc>
      </w:tr>
      <w:tr w:rsidR="003C6C30" w:rsidRPr="003C6C30" w:rsidTr="003C6C30">
        <w:trPr>
          <w:trHeight w:val="1047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обліку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інвалідів</w:t>
            </w:r>
          </w:p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які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бажають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навчатись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танадання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їм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направленнядо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учбових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закладівсоцзахисту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УПтаСЗН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Отриманняінвалідами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вищої, неповної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вищоїосвіти.</w:t>
            </w:r>
          </w:p>
        </w:tc>
      </w:tr>
      <w:tr w:rsidR="003C6C30" w:rsidRPr="003C6C30" w:rsidTr="003C6C30">
        <w:trPr>
          <w:trHeight w:val="23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5.12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банку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данихінвалідів, які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досяглипенсійного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віку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тазвернулися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за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допомогоюу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працевлаштуванні.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зайнятості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УПтаСЗН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Працевлаштуванняінвалідів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зурахуванняміндивідуальнихпрограмреабілітаціїінваліда,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підбір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lastRenderedPageBreak/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тапошук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роботи</w:t>
            </w:r>
          </w:p>
        </w:tc>
      </w:tr>
      <w:tr w:rsidR="003C6C30" w:rsidRPr="003C6C30" w:rsidTr="003C6C30">
        <w:trPr>
          <w:trHeight w:val="1292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5.13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Сприянняпрацевлаштуваннюінвалідів, професійнійорієнтації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відповіднівиди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діяльності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тапрофесійному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навчанню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зайнятості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Забезпеченняреалізації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особамиз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обмеженимифізичнимиможливостями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їхконституційнихправ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напрофесійнуорієнтацію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тазайнятість</w:t>
            </w:r>
          </w:p>
        </w:tc>
      </w:tr>
      <w:tr w:rsidR="003C6C30" w:rsidRPr="003C6C30" w:rsidTr="003C6C30">
        <w:trPr>
          <w:trHeight w:val="885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5.14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Підбір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підготовкаспеціалістів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із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числаінвалідів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на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професіїсамозайнятості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Центр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зайнятості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line="360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потребуєфінансування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правінвалідів</w:t>
            </w:r>
            <w:r w:rsidRPr="003C6C30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напрацевлаштування</w:t>
            </w:r>
          </w:p>
        </w:tc>
      </w:tr>
      <w:tr w:rsidR="003C6C30" w:rsidRPr="003C6C30" w:rsidTr="003C6C30">
        <w:trPr>
          <w:trHeight w:val="1179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5.15</w:t>
            </w:r>
          </w:p>
        </w:tc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C30" w:rsidRPr="003C6C30" w:rsidRDefault="003C6C30" w:rsidP="003C6C3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Організація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тапроведення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міськихзаходів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присвяченихМіжнародному</w:t>
            </w:r>
            <w:r w:rsidRPr="003C6C30">
              <w:rPr>
                <w:rFonts w:ascii="Times New Roman" w:eastAsia="Times New Roman" w:hAnsi="Times New Roman" w:cs="Times New Roman"/>
                <w:sz w:val="11"/>
                <w:lang w:val="uk-UA" w:eastAsia="ru-RU"/>
              </w:rPr>
              <w:t> </w:t>
            </w: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val="uk-UA" w:eastAsia="ru-RU"/>
              </w:rPr>
              <w:t>днюінвалідів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2013-2015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</w:t>
            </w:r>
          </w:p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культури</w:t>
            </w:r>
          </w:p>
        </w:tc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Міськийбюджет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3,0</w:t>
            </w:r>
          </w:p>
        </w:tc>
        <w:tc>
          <w:tcPr>
            <w:tcW w:w="10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3,0</w:t>
            </w:r>
          </w:p>
        </w:tc>
        <w:tc>
          <w:tcPr>
            <w:tcW w:w="2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C30" w:rsidRPr="003C6C30" w:rsidRDefault="003C6C30" w:rsidP="003C6C3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покращення життєдіяльності та соціальної активності осіб з обмеженими фізичними можливостями.</w:t>
            </w:r>
          </w:p>
        </w:tc>
      </w:tr>
      <w:tr w:rsidR="003C6C30" w:rsidRPr="003C6C30" w:rsidTr="003C6C3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C30" w:rsidRPr="003C6C30" w:rsidRDefault="003C6C30" w:rsidP="003C6C30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3C6C3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 </w:t>
            </w:r>
          </w:p>
        </w:tc>
      </w:tr>
    </w:tbl>
    <w:p w:rsidR="003C6C30" w:rsidRPr="003C6C30" w:rsidRDefault="003C6C30" w:rsidP="003C6C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C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br w:type="textWrapping" w:clear="all"/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Обсяги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та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джерела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фінансування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Фактичне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фінансування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рахунок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коштів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бюджету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буде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здійснюватися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урахуванням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реальнихможливостей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бюджету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кожному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бюджетному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році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(протягом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дії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Програми),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урахуванням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реальної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потреби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зазначених категорій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громадян.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Прогнозований річний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обсяг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фінансування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млн. грн.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C6C30" w:rsidRPr="003C6C30" w:rsidRDefault="003C6C30" w:rsidP="003C6C30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Секретар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ради                                              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C6C3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C3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C6C30"/>
    <w:rsid w:val="003C6C30"/>
    <w:rsid w:val="006363C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6C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6C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6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C30"/>
  </w:style>
  <w:style w:type="character" w:styleId="a4">
    <w:name w:val="Emphasis"/>
    <w:basedOn w:val="a0"/>
    <w:uiPriority w:val="20"/>
    <w:qFormat/>
    <w:rsid w:val="003C6C30"/>
    <w:rPr>
      <w:i/>
      <w:iCs/>
    </w:rPr>
  </w:style>
  <w:style w:type="character" w:customStyle="1" w:styleId="fontstyle">
    <w:name w:val="fontstyle"/>
    <w:basedOn w:val="a0"/>
    <w:rsid w:val="003C6C30"/>
  </w:style>
  <w:style w:type="paragraph" w:customStyle="1" w:styleId="32">
    <w:name w:val="32"/>
    <w:basedOn w:val="a"/>
    <w:rsid w:val="003C6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3C6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4193</Words>
  <Characters>23905</Characters>
  <Application>Microsoft Office Word</Application>
  <DocSecurity>0</DocSecurity>
  <Lines>199</Lines>
  <Paragraphs>56</Paragraphs>
  <ScaleCrop>false</ScaleCrop>
  <Company>Северодонецкие вести</Company>
  <LinksUpToDate>false</LinksUpToDate>
  <CharactersWithSpaces>28042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2016-07-08T08:37:00Z</dcterms:created>
  <dcterms:modified xsi:type="dcterms:W3CDTF">2016-07-08T08:37:00Z</dcterms:modified>
</cp:coreProperties>
</file>