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№2612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"30 "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  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C73CBD" w:rsidRPr="00C73CBD" w:rsidRDefault="00C73CBD" w:rsidP="00C73CB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З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віту про хід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виконання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«Програми відчуження об’єктів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комунальноївласності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територіальної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громади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2012 – 2014 роки» у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1 кварталі 2013 році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26 Закону України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пунктом 8.2 Програми відчуження об’єктів комунальної власності територіальної громади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2012-2014 роки, затвердженої рішенням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міської ради від 26.04.2012р. № 1655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 xml:space="preserve">«Про затвердження Програми відчуження об’єктів комунальної власності територіальної громади </w:t>
      </w:r>
      <w:proofErr w:type="spellStart"/>
      <w:r w:rsidRPr="00C73CBD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м.Сєвєродонецьк</w:t>
      </w:r>
      <w:proofErr w:type="spellEnd"/>
      <w:r w:rsidRPr="00C73CBD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 xml:space="preserve"> на 2012-2014 роки»</w:t>
      </w:r>
      <w:r w:rsidRPr="00C73CBD">
        <w:rPr>
          <w:rFonts w:ascii="Tahoma" w:eastAsia="Times New Roman" w:hAnsi="Tahoma" w:cs="Tahoma"/>
          <w:color w:val="4A4A4A"/>
          <w:sz w:val="23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розглянувши звіт про виконання у 1 кварталі 2013 році Програми відчуження об’єктів комунальної власності територіальної громади м.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2012-2014 роки,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мiська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рада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Затвердити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віт про виконання у 1-му кварталі 2013 року Програми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відчуження об’єктів комунальної власності територіальної громади м.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2012-2014 роки (додаток 1).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Контроль за виконанням цього рішення покласти на постійну комісію по управлінню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житлово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C73CBD" w:rsidRPr="00C73CBD" w:rsidRDefault="00C73CBD" w:rsidP="00C73CB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Мicький </w:t>
      </w:r>
      <w:r w:rsidRPr="00C73C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                                                                       </w:t>
      </w:r>
      <w:r w:rsidRPr="00C73C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В.В. 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73CBD" w:rsidRPr="00C73CBD" w:rsidRDefault="00C73CBD" w:rsidP="00C73CBD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504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 1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 xml:space="preserve">до </w:t>
      </w:r>
      <w:proofErr w:type="spellStart"/>
      <w:proofErr w:type="gramStart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61 </w:t>
      </w:r>
      <w:proofErr w:type="spellStart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сесiї</w:t>
      </w:r>
      <w:proofErr w:type="spell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мiської</w:t>
      </w:r>
      <w:proofErr w:type="spell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ради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</w:t>
      </w:r>
      <w:proofErr w:type="gramStart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i</w:t>
      </w:r>
      <w:proofErr w:type="gram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</w:t>
      </w:r>
      <w:proofErr w:type="spell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 30 » </w:t>
      </w:r>
      <w:proofErr w:type="spellStart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квітня</w:t>
      </w:r>
      <w:proofErr w:type="spellEnd"/>
      <w:r w:rsidRPr="00C73CB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2013р. № 2612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ЗВІТ</w:t>
      </w:r>
    </w:p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виконання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Програми відчуження об’єктів комунальної власності</w:t>
      </w:r>
    </w:p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територіальної громади м. </w:t>
      </w:r>
      <w:proofErr w:type="spellStart"/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C73C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на 2012-2014 роки</w:t>
      </w:r>
    </w:p>
    <w:p w:rsidR="00C73CBD" w:rsidRPr="00C73CBD" w:rsidRDefault="00C73CBD" w:rsidP="00C73C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1 кварталі 2013 року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24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Програма відчуження об’єктів комунальної власності територіальної громади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2012-2014 роки (далі-Програма), яка розроблена на підставі вимог Цивільного кодексу України від 16.01.2003р. № 435-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IV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Бюджетного кодексу України від 08.07.2010р. № 2456-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І, Закону України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21.05.1997р. №280/97-ВР, Закону України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приватизацію невеликих державних підприємств (малу приватизацію)” від 15.05.1996р. № 189/ВР зі змінами згідно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Закону України «Про внесення змін до деяких законів України з питань приватизації, щодо реалізації положень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Державної програми приватизації на 2012-2014 роки» від 13.01.2012р. № 4336-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Закону України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Державну програму приватизації на 2012-2014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13.01.2012р. №4335-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C73CBD">
        <w:rPr>
          <w:rFonts w:ascii="Tahoma" w:eastAsia="Times New Roman" w:hAnsi="Tahoma" w:cs="Tahoma"/>
          <w:color w:val="4A4A4A"/>
          <w:sz w:val="11"/>
          <w:lang w:val="en-US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затверджена рішенням міської ради від 26.04.2012р. №1655 визначає мету,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шляхи, способи досягнення та заходи з реалізації мети, а також завдання щодо забезпечення виконання Програми.</w:t>
      </w:r>
    </w:p>
    <w:p w:rsidR="00C73CBD" w:rsidRPr="00C73CBD" w:rsidRDefault="00C73CBD" w:rsidP="00C73CBD">
      <w:pPr>
        <w:shd w:val="clear" w:color="auto" w:fill="FFFFFF"/>
        <w:spacing w:after="180" w:line="240" w:lineRule="atLeast"/>
        <w:ind w:firstLine="4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Програма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вiдчуження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об’єктiв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комунальної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власностi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територiальної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громади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2012-2014 роки розроблена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строком на три роки і діє до завершення її виконання або прийняття нової.      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Для реалізації практичних завдань Програми по реформуванню відносин власності у реальному секторі економіки міста та наповненню доходної частини міського бюджету Фондом комунального майна, у відповідності з вимогами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пункту 4.3 Програми відчуження об’єктів комунальної власності територіальної громади м.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2012-2014 роки були вжиті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заходи по формуванню Переліку об’єктів комунальної власності територіальної громади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що підлягатимуть відчуженню у 2013 році. Зазначений Перелік було погоджено з постійними депутатськими комісіями та затверджено рішенням сесії міської ради від 28.03.2013р №2547. До Переліку увійшло 36 об’єктів комунальної власності територіальної громади міста групи «А» та «Ж»</w:t>
      </w:r>
      <w:r w:rsidRPr="00C73CBD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гідно з класифікацією Державної Програми приватизації в Україні.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right="113"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підставі змін законодавчої бази України Фондом комунального майна були розроблені проекти нормативно-правових актів по вдосконаленню процесів відчуження з застосуванням прогресивних механізмів і підходів до процесу приватизації а саме:</w:t>
      </w:r>
    </w:p>
    <w:p w:rsidR="00C73CBD" w:rsidRPr="00C73CBD" w:rsidRDefault="00C73CBD" w:rsidP="00C73CBD">
      <w:pPr>
        <w:shd w:val="clear" w:color="auto" w:fill="FFFFFF"/>
        <w:spacing w:line="360" w:lineRule="atLeast"/>
        <w:ind w:left="1069" w:right="113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«Положення про порядок визначення способу відчуження об’єктів комунальної власності територіальної громади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що передані в оренду юридичним та фізичним особам»;</w:t>
      </w:r>
    </w:p>
    <w:p w:rsidR="00C73CBD" w:rsidRPr="00C73CBD" w:rsidRDefault="00C73CBD" w:rsidP="00C73CBD">
      <w:pPr>
        <w:shd w:val="clear" w:color="auto" w:fill="FFFFFF"/>
        <w:spacing w:after="60" w:line="360" w:lineRule="atLeast"/>
        <w:ind w:left="1069" w:right="113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«Положення про порядок надання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дозволу на виконання орендарями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невід’ємних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поліпшень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орендованого комунального майна та погодження проектно-кошторисної документації на їх проведення».</w:t>
      </w:r>
    </w:p>
    <w:p w:rsidR="00C73CBD" w:rsidRPr="00C73CBD" w:rsidRDefault="00C73CBD" w:rsidP="00C73CBD">
      <w:pPr>
        <w:shd w:val="clear" w:color="auto" w:fill="FFFFFF"/>
        <w:spacing w:after="60" w:line="360" w:lineRule="atLeast"/>
        <w:ind w:right="113"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 ході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передприватизаційної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підготовки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об'єктів до відчуження у 1 кварталі 2013р. були здійснені наступні заходи:</w:t>
      </w:r>
    </w:p>
    <w:p w:rsidR="00C73CBD" w:rsidRPr="00C73CBD" w:rsidRDefault="00C73CBD" w:rsidP="00C73CBD">
      <w:pPr>
        <w:shd w:val="clear" w:color="auto" w:fill="FFFFFF"/>
        <w:spacing w:line="360" w:lineRule="atLeast"/>
        <w:ind w:left="720" w:right="113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проведена підготовка до інвентаризації об’єктів комунальної власності, що підлягатимуть відчуженню у поточному році;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велась робота з комунальними підприємствами з питань оформлення права користування земельними ділянками під об’єктами відчуження;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виконано і проведено рецензування експертних оцінок;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здійснено погодження 4 проектно-кошторисних документацій невід’ємних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поліпшень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об’єктів оренди які підлягатимуть відчуженню;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велась консультаційно-дорадча робота з юридичними та фізичними особами з питань, що входять до компетенції Фонду та стосуються процесу відчуження;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оголошено та проведено аукціон з продажу 8 об’єктів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нерухомості. За результатом аукціону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відчужено один об’єкт -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нежитлове приміщення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заг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. площею 163,1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. за адресою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Менделєєва, 50/134 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суму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95,0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тис.грн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інші об’єкти, що пропонувались до продажу, заявок від потенційних покупців не було.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Фактично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1 кварталі 2013р. від продажу об’єктів комунальної власності до бюджетів усіх рівнів надійшло 196749,00 грн., в тому числі в Державний бюджет – 32791,50 грн.,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міський бюджет – 163957,50грн.</w:t>
      </w:r>
    </w:p>
    <w:p w:rsidR="00C73CBD" w:rsidRPr="00C73CBD" w:rsidRDefault="00C73CBD" w:rsidP="00C73CBD">
      <w:pPr>
        <w:shd w:val="clear" w:color="auto" w:fill="FFFFFF"/>
        <w:spacing w:before="60"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ході постприватизаційного супроводження здійснено: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надходжень коштів від відчуження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комунального майна до місцевого бюджету;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перевірку виконання інвестиційних зобов’язань за договором купівлі - продажу комунального майна цілісного майнового комплексу Комунальне підприємство «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Сєвєродонецьке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ремонтно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– будівельне механічне управління», що проводився відповідно до вимог ст. ст. 7, 27 Закону України «Про приватизацію державного майна» та ст. 23 закону України «Про приватизацію невеликих державних підприємств (малу приватизацію)»;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велась судово-претензійна робота по захисту інтересів територіальної громади міста стосовно об’єктів нерухомості комунальної форми власності;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проводився моніторинг виконання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Сєвєродонецькою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виконавчою службою рішення суду про стягнення неустойки з фізичної особи Титаренка О.В., на користь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Фонда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комунального майна у сумі 26,1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тис.грн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за відмову від укладання договору купівлі-продажу за результатами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проведеного аукціону.</w:t>
      </w:r>
    </w:p>
    <w:p w:rsidR="00C73CBD" w:rsidRPr="00C73CBD" w:rsidRDefault="00C73CBD" w:rsidP="00C73CBD">
      <w:pPr>
        <w:shd w:val="clear" w:color="auto" w:fill="FFFFFF"/>
        <w:spacing w:after="60" w:line="360" w:lineRule="atLeast"/>
        <w:ind w:left="72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здійснювалась робота по наданню до регіонального відділення ФДМУ по Луганській області статистичної звітності про приватизацію об’єктів комунальної власності.</w:t>
      </w:r>
    </w:p>
    <w:p w:rsidR="00C73CBD" w:rsidRPr="00C73CBD" w:rsidRDefault="00C73CBD" w:rsidP="00C73CBD">
      <w:pPr>
        <w:shd w:val="clear" w:color="auto" w:fill="FFFFFF"/>
        <w:spacing w:after="6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 результаті запровадження та виконання Програми відчуження об’єктів комунальної власності територіальної громади </w:t>
      </w:r>
      <w:proofErr w:type="spellStart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 1 кварталі 2013 році оптимізовано структуру комунального майна за рахунок роздержавлення 1 об’єкту комунальної форми власності.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Аналізуючи стан процесу відчуження у 1 кварталі 2013році слід відмітити низьку активність з боку потенційних покупців до об’єктів комунальної власності, причинами якої є: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низька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платоспроможність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суб’єктів господарювання – потенційних покупців;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різке падіння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цін на ринку комерційної нерухомості;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C73C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73C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незадовільний технічний стан більшості об’єктів, які пропонувалися до продажу та їх низька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комерційна привабливість </w:t>
      </w:r>
      <w:r w:rsidRPr="00C73C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для потенційних інвесторів;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виконання Програми та забезпечення законності дій при її виконанні з боку посадових осіб Фонду комунального майна, здійснювався міським головою, депутатами міської ради та правоохоронними органами.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Порушень законодавчої та нормативно-правової бази з питань приватизації, при виконанні цієї Програми, виявлено не було.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73CBD" w:rsidRPr="00C73CBD" w:rsidRDefault="00C73CBD" w:rsidP="00C73C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Секретар міської ради                      </w:t>
      </w:r>
      <w:r w:rsidRPr="00C73C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73C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А.А. Гавриленко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73CBD"/>
    <w:rsid w:val="00C62C0A"/>
    <w:rsid w:val="00C73CBD"/>
    <w:rsid w:val="00F646A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3C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3C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BD"/>
  </w:style>
  <w:style w:type="paragraph" w:styleId="a4">
    <w:name w:val="Body Text Indent"/>
    <w:basedOn w:val="a"/>
    <w:link w:val="a5"/>
    <w:uiPriority w:val="99"/>
    <w:semiHidden/>
    <w:unhideWhenUsed/>
    <w:rsid w:val="00C73C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73C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73CBD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C73C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73C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3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6999</Characters>
  <Application>Microsoft Office Word</Application>
  <DocSecurity>0</DocSecurity>
  <Lines>58</Lines>
  <Paragraphs>16</Paragraphs>
  <ScaleCrop>false</ScaleCrop>
  <Company>Северодонецкие вести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2016-07-08T08:10:00Z</dcterms:created>
  <dcterms:modified xsi:type="dcterms:W3CDTF">2016-07-08T08:10:00Z</dcterms:modified>
</cp:coreProperties>
</file>