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28"/>
          <w:szCs w:val="28"/>
          <w:lang w:val="uk-UA" w:eastAsia="ru-RU"/>
        </w:rPr>
        <w:t>СЄВЄРОДОНЕЦЬКА МІСЬКА РАДА</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28"/>
          <w:szCs w:val="28"/>
          <w:lang w:val="uk-UA" w:eastAsia="ru-RU"/>
        </w:rPr>
        <w:t>ШОСТОГО СКЛИКАННЯ</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28"/>
          <w:szCs w:val="28"/>
          <w:lang w:val="uk-UA" w:eastAsia="ru-RU"/>
        </w:rPr>
        <w:t>П’ятдесят дев’ята (чергова) сесія </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28"/>
          <w:szCs w:val="28"/>
          <w:lang w:val="uk-UA" w:eastAsia="ru-RU"/>
        </w:rPr>
        <w:t>РІШЕННЯ</w:t>
      </w:r>
      <w:r w:rsidRPr="00B50990">
        <w:rPr>
          <w:rFonts w:ascii="Tahoma" w:eastAsia="Times New Roman" w:hAnsi="Tahoma" w:cs="Tahoma"/>
          <w:color w:val="4A4A4A"/>
          <w:sz w:val="24"/>
          <w:szCs w:val="24"/>
          <w:lang w:val="uk-UA" w:eastAsia="ru-RU"/>
        </w:rPr>
        <w:t>  </w:t>
      </w:r>
      <w:r w:rsidRPr="00B50990">
        <w:rPr>
          <w:rFonts w:ascii="Tahoma" w:eastAsia="Times New Roman" w:hAnsi="Tahoma" w:cs="Tahoma"/>
          <w:b/>
          <w:bCs/>
          <w:color w:val="4A4A4A"/>
          <w:sz w:val="28"/>
          <w:szCs w:val="28"/>
          <w:lang w:val="uk-UA" w:eastAsia="ru-RU"/>
        </w:rPr>
        <w:t>№2570</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28 березня 2013 року</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м. Сєвєродонецьк</w:t>
      </w:r>
    </w:p>
    <w:p w:rsidR="00B50990" w:rsidRPr="00B50990" w:rsidRDefault="00B50990" w:rsidP="00B50990">
      <w:pPr>
        <w:shd w:val="clear" w:color="auto" w:fill="FFFFFF"/>
        <w:spacing w:after="60"/>
        <w:outlineLvl w:val="1"/>
        <w:rPr>
          <w:rFonts w:ascii="Tahoma" w:eastAsia="Times New Roman" w:hAnsi="Tahoma" w:cs="Tahoma"/>
          <w:b/>
          <w:bCs/>
          <w:color w:val="4A4A4A"/>
          <w:sz w:val="31"/>
          <w:szCs w:val="31"/>
          <w:lang w:eastAsia="ru-RU"/>
        </w:rPr>
      </w:pPr>
      <w:r w:rsidRPr="00B50990">
        <w:rPr>
          <w:rFonts w:ascii="Tahoma" w:eastAsia="Times New Roman" w:hAnsi="Tahoma" w:cs="Tahoma"/>
          <w:b/>
          <w:bCs/>
          <w:color w:val="4A4A4A"/>
          <w:sz w:val="31"/>
          <w:szCs w:val="31"/>
          <w:lang w:eastAsia="ru-RU"/>
        </w:rPr>
        <w:t>Про хід виконання  рішення тридцять сьомої сесії п’ятого скликання Сєвєродонецької міської  ради від 25.01.2008 р. № 1829  «Про затвердження міської програми «Репродуктивне здоров’я населення на період до 2015 року»» в 2012 році</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Керуючись  ст. 26 Закону України "Про місцеве самоврядування в Україні", розглянувши інформацію про хід виконання в 2012 році  рішення тридцять сьомої сесії п’ятого скликання Сєвєродонецької міської  ради від 25.01.2008 р. № 1829  «Про затвердження міської програми «Репродуктивне здоров’я населення на період до 2015 року»», Сєвєродонецька міська рада</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ВИРІШИЛА:</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1. Інформацію про хід виконання  в 2012 році  рішення тридцять сьомої сесії п’ятого скликання Сєвєродонецької міської  ради від 25.01.2008 р. № 1829  «Про затвердження міської програми «Репродуктивне здоров’я населення на період до 2015 року»» (додається) прийняти до відома.</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2. Продовжити виконання  заходів міської програми «Репродуктивне здоров’я населення на період до 2015 року».</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3. Дане рішення підлягає оприлюдненню.</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4. Контроль за виконанням цього рішення покласти на  постійну комісію міськради з питань охорони здоров’я та соціального захисту населення.</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Міській голова                                                                                 </w:t>
      </w:r>
      <w:r w:rsidRPr="00B50990">
        <w:rPr>
          <w:rFonts w:ascii="Tahoma" w:eastAsia="Times New Roman" w:hAnsi="Tahoma" w:cs="Tahoma"/>
          <w:color w:val="4A4A4A"/>
          <w:sz w:val="24"/>
          <w:szCs w:val="24"/>
          <w:lang w:val="uk-UA" w:eastAsia="ru-RU"/>
        </w:rPr>
        <w:t>В.В.Казаков</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lastRenderedPageBreak/>
        <w:t> </w:t>
      </w:r>
    </w:p>
    <w:p w:rsidR="00B50990" w:rsidRPr="00B50990" w:rsidRDefault="00B50990" w:rsidP="00B50990">
      <w:pPr>
        <w:shd w:val="clear" w:color="auto" w:fill="FFFFFF"/>
        <w:spacing w:after="180" w:line="360" w:lineRule="atLeast"/>
        <w:ind w:left="6480"/>
        <w:jc w:val="right"/>
        <w:rPr>
          <w:rFonts w:ascii="Tahoma" w:eastAsia="Times New Roman" w:hAnsi="Tahoma" w:cs="Tahoma"/>
          <w:color w:val="4A4A4A"/>
          <w:sz w:val="12"/>
          <w:szCs w:val="12"/>
          <w:lang w:eastAsia="ru-RU"/>
        </w:rPr>
      </w:pPr>
      <w:r w:rsidRPr="00B50990">
        <w:rPr>
          <w:rFonts w:ascii="Tahoma" w:eastAsia="Times New Roman" w:hAnsi="Tahoma" w:cs="Tahoma"/>
          <w:i/>
          <w:iCs/>
          <w:color w:val="4A4A4A"/>
          <w:sz w:val="12"/>
          <w:lang w:eastAsia="ru-RU"/>
        </w:rPr>
        <w:t>Додаток</w:t>
      </w:r>
    </w:p>
    <w:p w:rsidR="00B50990" w:rsidRPr="00B50990" w:rsidRDefault="00B50990" w:rsidP="00B50990">
      <w:pPr>
        <w:shd w:val="clear" w:color="auto" w:fill="FFFFFF"/>
        <w:spacing w:after="180" w:line="360" w:lineRule="atLeast"/>
        <w:jc w:val="right"/>
        <w:rPr>
          <w:rFonts w:ascii="Tahoma" w:eastAsia="Times New Roman" w:hAnsi="Tahoma" w:cs="Tahoma"/>
          <w:color w:val="4A4A4A"/>
          <w:sz w:val="12"/>
          <w:szCs w:val="12"/>
          <w:lang w:eastAsia="ru-RU"/>
        </w:rPr>
      </w:pPr>
      <w:r w:rsidRPr="00B50990">
        <w:rPr>
          <w:rFonts w:ascii="Tahoma" w:eastAsia="Times New Roman" w:hAnsi="Tahoma" w:cs="Tahoma"/>
          <w:i/>
          <w:iCs/>
          <w:color w:val="4A4A4A"/>
          <w:sz w:val="12"/>
          <w:lang w:eastAsia="ru-RU"/>
        </w:rPr>
        <w:t>до рішення 59 сесії</w:t>
      </w:r>
    </w:p>
    <w:p w:rsidR="00B50990" w:rsidRPr="00B50990" w:rsidRDefault="00B50990" w:rsidP="00B50990">
      <w:pPr>
        <w:shd w:val="clear" w:color="auto" w:fill="FFFFFF"/>
        <w:spacing w:after="180" w:line="360" w:lineRule="atLeast"/>
        <w:jc w:val="right"/>
        <w:rPr>
          <w:rFonts w:ascii="Tahoma" w:eastAsia="Times New Roman" w:hAnsi="Tahoma" w:cs="Tahoma"/>
          <w:color w:val="4A4A4A"/>
          <w:sz w:val="12"/>
          <w:szCs w:val="12"/>
          <w:lang w:eastAsia="ru-RU"/>
        </w:rPr>
      </w:pPr>
      <w:r w:rsidRPr="00B50990">
        <w:rPr>
          <w:rFonts w:ascii="Tahoma" w:eastAsia="Times New Roman" w:hAnsi="Tahoma" w:cs="Tahoma"/>
          <w:i/>
          <w:iCs/>
          <w:color w:val="4A4A4A"/>
          <w:sz w:val="12"/>
          <w:lang w:eastAsia="ru-RU"/>
        </w:rPr>
        <w:t>від 28 березня 2013 р. № 2570</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 </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 </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 </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12"/>
          <w:lang w:eastAsia="ru-RU"/>
        </w:rPr>
        <w:t>ЩОРІЧНИЙ (ПРОМІЖНИЙ) ЗВІТ</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12"/>
          <w:lang w:eastAsia="ru-RU"/>
        </w:rPr>
        <w:t>про хід виконання в 2012 році</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12"/>
          <w:lang w:eastAsia="ru-RU"/>
        </w:rPr>
        <w:t>міської програми «Репродуктивне здоров’я</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12"/>
          <w:lang w:eastAsia="ru-RU"/>
        </w:rPr>
        <w:t>населення» на період до 2015 року</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 </w:t>
      </w:r>
    </w:p>
    <w:p w:rsidR="00B50990" w:rsidRPr="00B50990" w:rsidRDefault="00B50990" w:rsidP="00B50990">
      <w:pPr>
        <w:shd w:val="clear" w:color="auto" w:fill="FFFFFF"/>
        <w:spacing w:after="180" w:line="360" w:lineRule="atLeast"/>
        <w:ind w:left="1069" w:hanging="360"/>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1.</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b/>
          <w:bCs/>
          <w:color w:val="000000"/>
          <w:sz w:val="24"/>
          <w:szCs w:val="24"/>
          <w:lang w:val="uk-UA" w:eastAsia="ru-RU"/>
        </w:rPr>
        <w:t>Основні данні.</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 </w:t>
      </w:r>
    </w:p>
    <w:p w:rsidR="00B50990" w:rsidRPr="00B50990" w:rsidRDefault="00B50990" w:rsidP="00B50990">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Метою Програми є поліпшення репродуктивного здоров’я населення як важливої складової загального здоров’я, що значно впливає на демографічну ситуацію та забезпечення соціально-економічного розвитку міста.</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Програма прийнята рішенням Сєвєродонецької міської ради п’ятого скликання від</w:t>
      </w:r>
      <w:r w:rsidRPr="00B50990">
        <w:rPr>
          <w:rFonts w:ascii="Tahoma" w:eastAsia="Times New Roman" w:hAnsi="Tahoma" w:cs="Tahoma"/>
          <w:color w:val="4A4A4A"/>
          <w:sz w:val="12"/>
          <w:lang w:eastAsia="ru-RU"/>
        </w:rPr>
        <w:t> </w:t>
      </w:r>
      <w:r w:rsidRPr="00B50990">
        <w:rPr>
          <w:rFonts w:ascii="Tahoma" w:eastAsia="Times New Roman" w:hAnsi="Tahoma" w:cs="Tahoma"/>
          <w:color w:val="4A4A4A"/>
          <w:sz w:val="12"/>
          <w:szCs w:val="12"/>
          <w:lang w:eastAsia="ru-RU"/>
        </w:rPr>
        <w:br/>
        <w:t>25 січня 2008 року № 1829.</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Відповідальним виконавцем Програми  визначено Управління охорони здоров'я Сєвєродонецької міської ради.</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12"/>
          <w:szCs w:val="12"/>
          <w:lang w:eastAsia="ru-RU"/>
        </w:rPr>
        <w:t>Строк виконання програми 2008 – 2015 роки.</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2. Виконання завдань і заходів</w:t>
      </w:r>
      <w:r w:rsidRPr="00B50990">
        <w:rPr>
          <w:rFonts w:ascii="Tahoma" w:eastAsia="Times New Roman" w:hAnsi="Tahoma" w:cs="Tahoma"/>
          <w:b/>
          <w:bCs/>
          <w:color w:val="000000"/>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 </w:t>
      </w:r>
    </w:p>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Виконання  заходів  міської програми «Репродуктивне здоров'я населення» на період до 2015 року</w:t>
      </w:r>
    </w:p>
    <w:tbl>
      <w:tblPr>
        <w:tblW w:w="0" w:type="auto"/>
        <w:shd w:val="clear" w:color="auto" w:fill="FFFFFF"/>
        <w:tblCellMar>
          <w:left w:w="0" w:type="dxa"/>
          <w:right w:w="0" w:type="dxa"/>
        </w:tblCellMar>
        <w:tblLook w:val="04A0"/>
      </w:tblPr>
      <w:tblGrid>
        <w:gridCol w:w="309"/>
        <w:gridCol w:w="1501"/>
        <w:gridCol w:w="2469"/>
        <w:gridCol w:w="1052"/>
        <w:gridCol w:w="4080"/>
      </w:tblGrid>
      <w:tr w:rsidR="00B50990" w:rsidRPr="00B50990" w:rsidTr="00B50990">
        <w:tc>
          <w:tcPr>
            <w:tcW w:w="424"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 з/п</w:t>
            </w:r>
          </w:p>
        </w:tc>
        <w:tc>
          <w:tcPr>
            <w:tcW w:w="128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 xml:space="preserve">Назва напряму діяльності (пріоритетні </w:t>
            </w:r>
            <w:r w:rsidRPr="00B50990">
              <w:rPr>
                <w:rFonts w:ascii="Times New Roman" w:eastAsia="Times New Roman" w:hAnsi="Times New Roman" w:cs="Times New Roman"/>
                <w:b/>
                <w:bCs/>
                <w:color w:val="4A4A4A"/>
                <w:sz w:val="24"/>
                <w:szCs w:val="24"/>
                <w:lang w:val="uk-UA" w:eastAsia="ru-RU"/>
              </w:rPr>
              <w:lastRenderedPageBreak/>
              <w:t>завдання)</w:t>
            </w:r>
          </w:p>
        </w:tc>
        <w:tc>
          <w:tcPr>
            <w:tcW w:w="228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lastRenderedPageBreak/>
              <w:t>Перелік заходів Програми</w:t>
            </w:r>
          </w:p>
        </w:tc>
        <w:tc>
          <w:tcPr>
            <w:tcW w:w="108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 xml:space="preserve">Термін виконання </w:t>
            </w:r>
            <w:r w:rsidRPr="00B50990">
              <w:rPr>
                <w:rFonts w:ascii="Times New Roman" w:eastAsia="Times New Roman" w:hAnsi="Times New Roman" w:cs="Times New Roman"/>
                <w:b/>
                <w:bCs/>
                <w:color w:val="4A4A4A"/>
                <w:sz w:val="24"/>
                <w:szCs w:val="24"/>
                <w:lang w:val="uk-UA" w:eastAsia="ru-RU"/>
              </w:rPr>
              <w:lastRenderedPageBreak/>
              <w:t>заходу</w:t>
            </w:r>
          </w:p>
        </w:tc>
        <w:tc>
          <w:tcPr>
            <w:tcW w:w="448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lastRenderedPageBreak/>
              <w:t>Виконання</w:t>
            </w:r>
          </w:p>
        </w:tc>
      </w:tr>
      <w:tr w:rsidR="00B50990" w:rsidRPr="00B50990" w:rsidTr="00B50990">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lastRenderedPageBreak/>
              <w:t>1</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2</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3</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4</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b/>
                <w:bCs/>
                <w:color w:val="4A4A4A"/>
                <w:sz w:val="24"/>
                <w:szCs w:val="24"/>
                <w:lang w:val="uk-UA" w:eastAsia="ru-RU"/>
              </w:rPr>
              <w:t>5</w:t>
            </w:r>
          </w:p>
        </w:tc>
      </w:tr>
      <w:tr w:rsidR="00B50990" w:rsidRPr="00B50990" w:rsidTr="00B50990">
        <w:trPr>
          <w:trHeight w:val="1150"/>
        </w:trPr>
        <w:tc>
          <w:tcPr>
            <w:tcW w:w="424"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1</w:t>
            </w:r>
          </w:p>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1288"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Зниження рівня материнської смертності на 20 %</w:t>
            </w:r>
          </w:p>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Забезпечення акушерських відділень препаратами для надання невідкладної допомоги у разі кровотечі</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Забезпечення пологового відділення препаратами для надання невідкладної медичної допомоги у тому числі у разі кровотечі на теперішній час повний і забезпечується більшою мірою за рахунок коштів лікарняної каси з внесків жінок. На медикаменти було виділено усього 28,3 тис. грн.  8,0 тис грн. із місцевого бюджету, та 20 тис. грн. інші джерела. Так само за бюджетні кошти акушерський стаціонар забезпечується компонентами і препаратами крові.</w:t>
            </w:r>
          </w:p>
        </w:tc>
      </w:tr>
      <w:tr w:rsidR="00B50990" w:rsidRPr="00B50990" w:rsidTr="00B5099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Безоплатне забезпечення контрацептивами жінок з тяжкими захворюваннями, внаслідок яких вагітність та пологи загрожують життю</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Безоплатне забезпечення контрацептивами жінок з важкими захворюваннями, внаслідок яких вагітність і пологи загрожують життю, здійснювалося за рахунок держбюджету в обсязі 3,1 тис. грн. Отримано 63 шт. пластиру «Євра»</w:t>
            </w:r>
          </w:p>
        </w:tc>
      </w:tr>
      <w:tr w:rsidR="00B50990" w:rsidRPr="00B50990" w:rsidTr="00B50990">
        <w:trPr>
          <w:trHeight w:val="6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Забезпечення акушерських стаціонарів необхідним обладнанням, витратними матеріалами</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В 2012 році для пологового будинку були придбані:</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Шафа медична з бактерицидними лампами.</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Лампа бактерицидна.</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en-US" w:eastAsia="ru-RU"/>
              </w:rPr>
              <w:t>E</w:t>
            </w:r>
            <w:r w:rsidRPr="00B50990">
              <w:rPr>
                <w:rFonts w:ascii="Times New Roman" w:eastAsia="Times New Roman" w:hAnsi="Times New Roman" w:cs="Times New Roman"/>
                <w:color w:val="000000"/>
                <w:sz w:val="24"/>
                <w:szCs w:val="24"/>
                <w:lang w:val="uk-UA" w:eastAsia="ru-RU"/>
              </w:rPr>
              <w:t>лектровідсмоктувачі медичні 7А – 23 Д - 2 шт. (в 2 операційні).</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Вакуум-аспіратор с атравматичними кюретками.</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 xml:space="preserve">Придбана апаратура (елктровідсмоктувачі та вакуум-аспіратор) дозволила скоротити час </w:t>
            </w:r>
            <w:r w:rsidRPr="00B50990">
              <w:rPr>
                <w:rFonts w:ascii="Times New Roman" w:eastAsia="Times New Roman" w:hAnsi="Times New Roman" w:cs="Times New Roman"/>
                <w:color w:val="000000"/>
                <w:sz w:val="24"/>
                <w:szCs w:val="24"/>
                <w:lang w:val="uk-UA" w:eastAsia="ru-RU"/>
              </w:rPr>
              <w:lastRenderedPageBreak/>
              <w:t>оперативних втручань, знизити вірогідність додаткової травматизації під час операції кесарів розтин та вакуум-аспіраціїї порожнини матки після пологів.</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Шафа з бактерицидними лампами дозволила в асептичних умовах зберігати простерилізовані медичні інструменти, що виключає вторинну контамінацію мікроорганізмами.</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Лампа бактерицидна знезаражує повітря і поверхні в приміщеннях 2-х операційних, є ефективним засобом для профілактики та боротьби з інфекційними хворобами, мікробами, бактеріями, вірусами. </w:t>
            </w:r>
            <w:r w:rsidRPr="00B50990">
              <w:rPr>
                <w:rFonts w:ascii="Times New Roman" w:eastAsia="Times New Roman" w:hAnsi="Times New Roman" w:cs="Times New Roman"/>
                <w:color w:val="4A4A4A"/>
                <w:sz w:val="24"/>
                <w:szCs w:val="24"/>
                <w:lang w:val="uk-UA" w:eastAsia="ru-RU"/>
              </w:rPr>
              <w:br/>
              <w:t>В</w:t>
            </w:r>
            <w:r w:rsidRPr="00B50990">
              <w:rPr>
                <w:rFonts w:ascii="Times New Roman" w:eastAsia="Times New Roman" w:hAnsi="Times New Roman" w:cs="Times New Roman"/>
                <w:color w:val="000000"/>
                <w:sz w:val="24"/>
                <w:szCs w:val="24"/>
                <w:lang w:val="uk-UA" w:eastAsia="ru-RU"/>
              </w:rPr>
              <w:t> 2012 р. був придбаний пульсоксиметр для відділення патології вагітних. Пульсоксиметр дозволяє оцінити функції дихальної системи вагітної.</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В жіночих консультаціях використовуються цифрові кольпоскопи для поглибленого обстеження шийки матки у пацієнток, у разі потреби, застосовується для оздоровлення шийки матки радіохвильова хірургія.</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В грудні 2012 року жіноча консультація №2 отримала можливість доступу до Інтернету, що також буде сприяти поліпшенню якості медичних послуг через застосування консультацій з обласними спеціалістами.</w:t>
            </w:r>
          </w:p>
        </w:tc>
      </w:tr>
      <w:tr w:rsidR="00B50990" w:rsidRPr="00B50990" w:rsidTr="00B50990">
        <w:trPr>
          <w:trHeight w:val="183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Забезпечення акушерських стаціонарів комп’ютерами для проведення моніторингу за вагітними, роділлями та породіллями високого ступеню акушерського та перінатального ризику</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 рік</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Забезпечено родопомічні підрозділи комп’ютером для здійснення моніторингу за вагітними, породіллями, для чого придбано комп'ютерної техніки для кабінетів патології шийки матки. Підключено до мережі Інтернет. Впроваджено </w:t>
            </w:r>
            <w:r w:rsidRPr="00B50990">
              <w:rPr>
                <w:rFonts w:ascii="Times New Roman" w:eastAsia="Times New Roman" w:hAnsi="Times New Roman" w:cs="Times New Roman"/>
                <w:color w:val="4A4A4A"/>
                <w:sz w:val="24"/>
                <w:szCs w:val="24"/>
                <w:lang w:val="en-US" w:eastAsia="ru-RU"/>
              </w:rPr>
              <w:t>Skype-</w:t>
            </w:r>
            <w:r w:rsidRPr="00B50990">
              <w:rPr>
                <w:rFonts w:ascii="Times New Roman" w:eastAsia="Times New Roman" w:hAnsi="Times New Roman" w:cs="Times New Roman"/>
                <w:color w:val="4A4A4A"/>
                <w:sz w:val="24"/>
                <w:szCs w:val="24"/>
                <w:lang w:val="uk-UA" w:eastAsia="ru-RU"/>
              </w:rPr>
              <w:t>консультації</w:t>
            </w:r>
          </w:p>
        </w:tc>
      </w:tr>
      <w:tr w:rsidR="00B50990" w:rsidRPr="00B50990" w:rsidTr="00B5099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Продовження діяльності з впровадження клінічних протоколів з питань акушерства, гінекології, неонатології та  педіатрії відповідно  до рекомендацій ВООЗ та висновків науково-доказової медицини</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 плані продовження впровадження і виконання протоколів  у відповідності принципам доказової медицини закуплялися медикаменти для вагітних, породіль, роділь і новонароджених, забезпечувалася кисне терапія новонародженим в ПІТ. З 27.12.2011 р. в роботу акушерської служби введені протоколи затверджені наказами МОЗ України від 27.12.2011 р. № 976 «Вагінальні пологи після кесаревого розтину», від 27.12.2011р. № 977 «Про внесення змін до наказу МОЗ України від 15.12.2003 р. № 582 розділ Кесарів розтин», від 01.10.2012 р. № 764 «Ведення вагітності та пологів у вагітних із пренатальне встановленими вродженими вадами серця плода»</w:t>
            </w:r>
          </w:p>
        </w:tc>
      </w:tr>
      <w:tr w:rsidR="00B50990" w:rsidRPr="00B50990" w:rsidTr="00B5099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Впровадження системи інфекційного контролю в акушерських стаціонарах</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 рік</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xml:space="preserve">З 2007 року  в роботу акушерського стаціонару  впроваджена система інфекційного контролю. Для цього вивчено відповідний наказ, згідно якому створена комісія  інфекційного контролю; акушерки і лікарі  приймали участь у тренінгу по цій темі в рамках проекту «Мати і дитя». Весь </w:t>
            </w:r>
            <w:r w:rsidRPr="00B50990">
              <w:rPr>
                <w:rFonts w:ascii="Times New Roman" w:eastAsia="Times New Roman" w:hAnsi="Times New Roman" w:cs="Times New Roman"/>
                <w:color w:val="4A4A4A"/>
                <w:sz w:val="24"/>
                <w:szCs w:val="24"/>
                <w:lang w:val="uk-UA" w:eastAsia="ru-RU"/>
              </w:rPr>
              <w:lastRenderedPageBreak/>
              <w:t>персонал акушерських відділень і всі чергові лікарі  регулярно здають  залік по  інфекційному контролю з відміткою в санітарній книжці. Всі заходи контролюються СЕС. Закриття пологового відділення по епідпоказаннях  за останні  чотири роки не було. На даний час епідобстановка  благополучна.  Для виконання вимог санепідрежиму в акушерському стаціонарі і жіночих консультаціях  було придбано дезінфектантів, миючих засобів на суму  40,5 тис. грн., в т.ч. 32,3 тис. грн. із міського бюджету, 8,2 тис. грн. – позабюджетні кошти.</w:t>
            </w:r>
          </w:p>
        </w:tc>
      </w:tr>
      <w:tr w:rsidR="00B50990" w:rsidRPr="00B50990" w:rsidTr="00B50990">
        <w:trPr>
          <w:trHeight w:val="1078"/>
        </w:trPr>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2</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Зниження рівня анемії серед вагітних на 45 %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Забезпечення закупівлі препаратів для лікування тяжких форм анемії у вагітних</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 2012 році виділено з міського бюджету 3 тис. грн. на придбання антианемічних препаратів.</w:t>
            </w:r>
          </w:p>
        </w:tc>
      </w:tr>
      <w:tr w:rsidR="00B50990" w:rsidRPr="00B50990" w:rsidTr="00B50990">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3</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Зниження рівня малюкової смертності</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на 20 %</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Реорганізація акушерських та неонатологічних відділень для впровадження сучасних перінатальних технологій (створення та облаштування індивідуальних сімейних пологових залів, палат для спільного перебування матері та дитини, забезпечення теплового ланцюжка)</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12.05.2009 р. Створено міський перінатальний центр.  Організовано палата інтенсивної терапії для породіль на 3 ліжка.</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Відремонтовано операційний блок, створена друга операційна, відремонтовані пологові зали, 2 палати спільного перебування матері та дитини.</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r>
      <w:tr w:rsidR="00B50990" w:rsidRPr="00B50990" w:rsidTr="00B50990">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4</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Зниження рівня гемолітичної хвороби новонароджених на   20 %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Забезпечення закупівлі антирезусного імуноглобуліну для запобігання гемолітичної хвороби новонароджених</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both"/>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000000"/>
                <w:sz w:val="24"/>
                <w:szCs w:val="24"/>
                <w:lang w:val="uk-UA" w:eastAsia="ru-RU"/>
              </w:rPr>
              <w:t>Імуноглобулін антирезус Д в 2012 році за бюджетні кошти не закуповувався.</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r>
      <w:tr w:rsidR="00B50990" w:rsidRPr="00B50990" w:rsidTr="00B50990">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5</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Зниження показника смертності новонароджених від синдрому дихальних розладів на</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Забезпечення закупівлі препаратів для лікування дихальних розладів новонароджених</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Препарати для лікування дихальних розладів новонароджених отримувалися з держбюджету на суму 5,4 тис. грн., отримано «Куросурф», «Носурф».</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r>
      <w:tr w:rsidR="00B50990" w:rsidRPr="00B50990" w:rsidTr="00B50990">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6</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Збільшення кількості дітей, які перебувають на грудному вигодовуванні до 6-ти міс. до 60 %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Виконання галузевої програми «Підтримка грудного вигодовування дітей в Україні» відповідно до рекомендацій  ВООЗ щодо діяльності закладів, яким надано статус «Лікарня, доброзичлива до дитини»</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 2007 році  служба допомоги породіллі отримала звання «Лікарня доброзичлива до дитини», в 2011 році підтвердила це звання.  Таким чином експерти МОЗ підтвердили, що принципи ефективного перінатального виходу впроваджені і з часом розвиваються  в наших відділеннях. На даний момент КУ  «Сєвєродонецька багатопрофільна лікарня» є учасником американсько-українського проекту «Здоров'я Матері і Дитини». В рамках цього проекту проводяться тренінги з усіх питань  сучасних перінатальных технологій, однією з найголовніших є підтримка грудного вигодовування. В пологовому відділенні, майже 93,58 % новонароджених  знаходяться виключно на грудному вигодовуванні</w:t>
            </w:r>
          </w:p>
        </w:tc>
      </w:tr>
      <w:tr w:rsidR="00B50990" w:rsidRPr="00B50990" w:rsidTr="00B50990">
        <w:trPr>
          <w:trHeight w:val="1962"/>
        </w:trPr>
        <w:tc>
          <w:tcPr>
            <w:tcW w:w="424"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7</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1288"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Забезпечення антенаталь-ним доглядом 98 % вагітних</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Утворення у кожному родопомічному лікувальному закладі пунктів профілактики соціального сирітства та забезпечення соціального супроводження породіль, що належать до груп ризику</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2009-2010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У пологовому відділенні і жіночих консультаціях  постійно функціонує пункт профілактики соціального сирітства і забезпечення соціального супроводу породіль, які входять до групи ризику.  Відмов від дітей в 2012 році  було двоє.</w:t>
            </w:r>
          </w:p>
        </w:tc>
      </w:tr>
      <w:tr w:rsidR="00B50990" w:rsidRPr="00B50990" w:rsidTr="00B50990">
        <w:trPr>
          <w:trHeight w:val="142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Запровадження шкіл відповідального батьківства у кожному закладі, що надає антенатальну допомогу, забезпечення їх необхідним обладнанням</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 жіночих консультаціях і акушерському стаціонарі  згідно затвердженій програмі працюють школи відповідального батьківства.  Для цього в обох жіночих консультаціях, акушерському стаціонарі  є необхідна відеоапаратура і достатня кількість тематичних дисків і касет. Обладнані спеціальні зали; заняття проводить навчений медперсонал. Заняття пройшли, майже  99,5% жінок.</w:t>
            </w:r>
            <w:r w:rsidRPr="00B50990">
              <w:rPr>
                <w:rFonts w:ascii="Times New Roman" w:eastAsia="Times New Roman" w:hAnsi="Times New Roman" w:cs="Times New Roman"/>
                <w:color w:val="000000"/>
                <w:sz w:val="24"/>
                <w:szCs w:val="24"/>
                <w:lang w:val="uk-UA" w:eastAsia="ru-RU"/>
              </w:rPr>
              <w:t>.</w:t>
            </w:r>
          </w:p>
        </w:tc>
      </w:tr>
      <w:tr w:rsidR="00B50990" w:rsidRPr="00B50990" w:rsidTr="00B50990">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B50990" w:rsidRPr="00B50990" w:rsidRDefault="00B50990" w:rsidP="00B50990">
            <w:pPr>
              <w:rPr>
                <w:rFonts w:ascii="Times New Roman" w:eastAsia="Times New Roman" w:hAnsi="Times New Roman" w:cs="Times New Roman"/>
                <w:color w:val="4A4A4A"/>
                <w:sz w:val="24"/>
                <w:szCs w:val="24"/>
                <w:lang w:eastAsia="ru-RU"/>
              </w:rPr>
            </w:pP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Впровадження щорічного проведення інформаційно-просвітницьких кампаній населення з питань здорового способу життя, репродуктивного здоров’я та запобігання непланованій вагітності за допомогою тематичних телерадіопередач та соціальної реклами</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2008-2012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Санітарно-освітня робота по всіх напрямах акушерства, гінекології, неонатології проводиться у вигляді індивідуальних бесід, лекцій, розміщення статей в місцеві газети, радіо бесіди записані згідно плану, телепередача, присвячена  проблемам репродуктивного здоров'я була  в прямому ефірі.</w:t>
            </w:r>
          </w:p>
        </w:tc>
      </w:tr>
      <w:tr w:rsidR="00B50990" w:rsidRPr="00B50990" w:rsidTr="00B50990">
        <w:trPr>
          <w:trHeight w:val="1470"/>
        </w:trPr>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8</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Зниження рівня штучного переривання вагітності серед підлітків 15-17 років  на 20 %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Впровадження системи просвітницької роботи для дітей, підлітків та молоді з питань здорового способу життя, планування сім’ї та профілактика інфекцій, які передаються статевим шляхом, ВІЛ (видання відповідної літератури, створення радіопередач, телесеріалів, соціальної реклами, запровадження “скриньок запитань – відповідей” в навчальних закладах) </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Згідно затвердженої програми у всіх учбових закладах міста проводяться лекції, бесіди, «Круглі столи» по проблемах репродуктивного здоров'я, питанням здорового способу життя, профілактики ІПСШ, ВІЧ.</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r>
      <w:tr w:rsidR="00B50990" w:rsidRPr="00B50990" w:rsidTr="00B50990">
        <w:trPr>
          <w:trHeight w:val="1470"/>
        </w:trPr>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9</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Зниження рівня штучного переривання вагітності на 20 %</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Впровадження стандартів /протоколів забезпечення послуг з планування сім’ї для первинної ланки медичної допомоги (сімейних лікарів, лікарів загальної практики), лікарів жіночих консультацій і центрів планування сім’ї та репродукції людини відповідно до рекомендацій ВООЗ</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2008-2012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В перінатальному центрі окремо виділений кабінет планування сім'ї. Ставки виділені.  Всі лікарі ознайомлені і впроваджують в практику протоколи забезпечення послуг  в  плануванні сім'ї.</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r>
      <w:tr w:rsidR="00B50990" w:rsidRPr="00B50990" w:rsidTr="00B50990">
        <w:trPr>
          <w:trHeight w:val="1470"/>
        </w:trPr>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10</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xml:space="preserve">Зниження рівня захворюваності на рак шийки матки </w:t>
            </w:r>
            <w:r w:rsidRPr="00B50990">
              <w:rPr>
                <w:rFonts w:ascii="Times New Roman" w:eastAsia="Times New Roman" w:hAnsi="Times New Roman" w:cs="Times New Roman"/>
                <w:color w:val="4A4A4A"/>
                <w:sz w:val="24"/>
                <w:szCs w:val="24"/>
                <w:lang w:val="uk-UA" w:eastAsia="ru-RU"/>
              </w:rPr>
              <w:lastRenderedPageBreak/>
              <w:t>на 20 %</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 xml:space="preserve">Здійснення матеріально-технічного забезпечення родопомічних закладів охорони здоров'я для </w:t>
            </w:r>
            <w:r w:rsidRPr="00B50990">
              <w:rPr>
                <w:rFonts w:ascii="Times New Roman" w:eastAsia="Times New Roman" w:hAnsi="Times New Roman" w:cs="Times New Roman"/>
                <w:color w:val="4A4A4A"/>
                <w:sz w:val="24"/>
                <w:szCs w:val="24"/>
                <w:lang w:val="uk-UA" w:eastAsia="ru-RU"/>
              </w:rPr>
              <w:lastRenderedPageBreak/>
              <w:t>впровадження скринінгу патології шийки матки, спрямованого на діагностику передракових станів</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2008-2009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xml:space="preserve">5 років в місті Сєвєродонецьку працює програма «Скринінг патології шийки матки». Для здійснення моніторингу за вагітними, породіллями, для чого придбано комп'ютерної техніки для кабінетів патології шийки матки </w:t>
            </w:r>
            <w:r w:rsidRPr="00B50990">
              <w:rPr>
                <w:rFonts w:ascii="Times New Roman" w:eastAsia="Times New Roman" w:hAnsi="Times New Roman" w:cs="Times New Roman"/>
                <w:color w:val="4A4A4A"/>
                <w:sz w:val="24"/>
                <w:szCs w:val="24"/>
                <w:lang w:val="uk-UA" w:eastAsia="ru-RU"/>
              </w:rPr>
              <w:lastRenderedPageBreak/>
              <w:t>виділені 8,3 тис. грн. Для лікування шийки матки використовується апарат радіохвильової терапії</w:t>
            </w:r>
          </w:p>
        </w:tc>
      </w:tr>
      <w:tr w:rsidR="00B50990" w:rsidRPr="00B50990" w:rsidTr="00B50990">
        <w:trPr>
          <w:trHeight w:val="1470"/>
        </w:trPr>
        <w:tc>
          <w:tcPr>
            <w:tcW w:w="42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lastRenderedPageBreak/>
              <w:t>11</w:t>
            </w:r>
          </w:p>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w:t>
            </w:r>
          </w:p>
        </w:tc>
        <w:tc>
          <w:tcPr>
            <w:tcW w:w="1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Здійснення контролю за виконанням заходів програми</w:t>
            </w:r>
          </w:p>
        </w:tc>
        <w:tc>
          <w:tcPr>
            <w:tcW w:w="22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 Проведення аналізу здійснення заходів Програми для контролю за виконанням  визначених завдань і розроблення показників оцінки</w:t>
            </w:r>
          </w:p>
        </w:tc>
        <w:tc>
          <w:tcPr>
            <w:tcW w:w="108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jc w:val="center"/>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2008-2015 роки</w:t>
            </w:r>
          </w:p>
        </w:tc>
        <w:tc>
          <w:tcPr>
            <w:tcW w:w="44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B50990" w:rsidRPr="00B50990" w:rsidRDefault="00B50990" w:rsidP="00B50990">
            <w:pPr>
              <w:spacing w:after="180" w:line="360" w:lineRule="atLeast"/>
              <w:rPr>
                <w:rFonts w:ascii="Times New Roman" w:eastAsia="Times New Roman" w:hAnsi="Times New Roman" w:cs="Times New Roman"/>
                <w:color w:val="4A4A4A"/>
                <w:sz w:val="24"/>
                <w:szCs w:val="24"/>
                <w:lang w:eastAsia="ru-RU"/>
              </w:rPr>
            </w:pPr>
            <w:r w:rsidRPr="00B50990">
              <w:rPr>
                <w:rFonts w:ascii="Times New Roman" w:eastAsia="Times New Roman" w:hAnsi="Times New Roman" w:cs="Times New Roman"/>
                <w:color w:val="4A4A4A"/>
                <w:sz w:val="24"/>
                <w:szCs w:val="24"/>
                <w:lang w:val="uk-UA" w:eastAsia="ru-RU"/>
              </w:rPr>
              <w:t>Проводиться постійний  аналіз здійснення заходів Програми для контролю за виконанням  визначених завдань і розроблення показників оцінки Щоквартально звіти надаються до Головного УОЗ Луганської ОДА</w:t>
            </w:r>
          </w:p>
        </w:tc>
      </w:tr>
    </w:tbl>
    <w:p w:rsidR="00B50990" w:rsidRPr="00B50990" w:rsidRDefault="00B50990" w:rsidP="00B50990">
      <w:pPr>
        <w:shd w:val="clear" w:color="auto" w:fill="FFFFFF"/>
        <w:spacing w:after="180" w:line="360" w:lineRule="atLeast"/>
        <w:jc w:val="center"/>
        <w:rPr>
          <w:rFonts w:ascii="Tahoma" w:eastAsia="Times New Roman" w:hAnsi="Tahoma" w:cs="Tahoma"/>
          <w:color w:val="4A4A4A"/>
          <w:sz w:val="12"/>
          <w:szCs w:val="12"/>
          <w:lang w:eastAsia="ru-RU"/>
        </w:rPr>
      </w:pPr>
      <w:r w:rsidRPr="00B50990">
        <w:rPr>
          <w:rFonts w:ascii="Tahoma" w:eastAsia="Times New Roman" w:hAnsi="Tahoma" w:cs="Tahoma"/>
          <w:b/>
          <w:bCs/>
          <w:color w:val="4A4A4A"/>
          <w:sz w:val="12"/>
          <w:szCs w:val="12"/>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3. Оцінка ефективності виконання.</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Знижено рівень:</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анемії серед вагітних – на 36 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гемолітичної хвороби новонароджених – на 1,5 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підліткової вагітності на 22 відсотки;</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запальних захворювань статевих органів у підлітків 15-17 років – на 15,3 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штучного переривання вагітності серед підлітків 15-17 років – на 23 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штучного переривання вагітності у дорослих жінок – на 10,1відсотків;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Symbol" w:eastAsia="Times New Roman" w:hAnsi="Symbol" w:cs="Tahoma"/>
          <w:color w:val="000000"/>
          <w:sz w:val="12"/>
          <w:szCs w:val="12"/>
          <w:lang w:val="uk-UA" w:eastAsia="ru-RU"/>
        </w:rPr>
        <w:t></w:t>
      </w:r>
      <w:r w:rsidRPr="00B50990">
        <w:rPr>
          <w:rFonts w:ascii="Times New Roman" w:eastAsia="Times New Roman" w:hAnsi="Times New Roman" w:cs="Times New Roman"/>
          <w:color w:val="000000"/>
          <w:sz w:val="14"/>
          <w:szCs w:val="14"/>
          <w:lang w:val="uk-UA" w:eastAsia="ru-RU"/>
        </w:rPr>
        <w:t>                    </w:t>
      </w:r>
      <w:r w:rsidRPr="00B50990">
        <w:rPr>
          <w:rFonts w:ascii="Times New Roman" w:eastAsia="Times New Roman" w:hAnsi="Times New Roman" w:cs="Times New Roman"/>
          <w:color w:val="000000"/>
          <w:sz w:val="14"/>
          <w:lang w:val="uk-UA" w:eastAsia="ru-RU"/>
        </w:rPr>
        <w:t> </w:t>
      </w:r>
      <w:r w:rsidRPr="00B50990">
        <w:rPr>
          <w:rFonts w:ascii="Tahoma" w:eastAsia="Times New Roman" w:hAnsi="Tahoma" w:cs="Tahoma"/>
          <w:color w:val="000000"/>
          <w:sz w:val="24"/>
          <w:szCs w:val="24"/>
          <w:lang w:val="uk-UA" w:eastAsia="ru-RU"/>
        </w:rPr>
        <w:t>смертності новонароджених від синдрому дихальних розладів на 100 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Кількість дітей, які перебувають на грудному вигодовуванні до шести місяців охоплено до 93,58 відсотків, забезпечено антенатальним доглядом 100 відсотків вагітних; підвищено рівень використання сучасних засобів запобігання незапланованій вагітності на 45 відсотків.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4A4A4A"/>
          <w:sz w:val="24"/>
          <w:szCs w:val="24"/>
          <w:lang w:val="uk-UA" w:eastAsia="ru-RU"/>
        </w:rPr>
        <w:lastRenderedPageBreak/>
        <w:t>4. Фінансування.</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1. Забезпечення медикаментами та витратними матеріалами для надання невідкладної медичної допомоги у разі кровотечі виділено на 2012 рік 28 тис. грн. (з місцевого бюджету 8 тис. грн. та 20 тис. грн. з інших джерел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2. Забезпечення акушерських стаціонарів необхідними витратними матеріалами для впровадження сучасних перінатальних технологій відповідно до рекомендацій ВООЗ, витрачено за 2012 рік 208 тис грн. (з місцевого бюджету 182,5 тис. грн. і 25,5 тис. грн. з інших джерел),</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3. Закупівля препаратів для лікування тяжких форм анемії у вагітних – виділено на 2012 рік 3,0 тис. грн. з місцевого бюджету.</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4. В 2012 році централізовано м. Сєвєродонецьку було виділено пластирі «Євра»  33 штуки на суму 1655,61 грн.</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5. В 2012 році було витрачено усього 40,5 тис. грн. (з місцевого бюджету 32,3 тис. грн. и 8,2 тис. грн. з інших джерел) для придбання дезінфекційних засобів</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6. Забезпечення закупівлі препаратів для лікування дихальних розладів у новонароджених виділено з державного бюджету 5,4 тис. грн.</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7. Забезпечення закупівлі сучасного обладнання для неонатологічних відділень – витрачено у 2012 році 16,8 тис. грн.</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8. Впровадження стандартів/протоколів, забезпечення послуг з планування сім’ї для первинної ланки медичної допомоги (сімейні лікарі/лікарі загальної практики) лікарів жіночих консультацій і центрів планування сім’ї – витрачено усього з місцевого бюджету на 2012 рік 21,5 тис. грн.</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Усього витрачено на програму склало: 318,3 тис. грн.</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000000"/>
          <w:sz w:val="24"/>
          <w:szCs w:val="24"/>
          <w:lang w:val="uk-UA" w:eastAsia="ru-RU"/>
        </w:rPr>
        <w:t>у т.ч. місцевий бюджет 236,3 тис. грн., державний бюджет  8,5 тис. грн., позабюджетні кошти 73,5 тис. грн.</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b/>
          <w:bCs/>
          <w:color w:val="000000"/>
          <w:sz w:val="24"/>
          <w:szCs w:val="24"/>
          <w:lang w:val="uk-UA" w:eastAsia="ru-RU"/>
        </w:rPr>
        <w:t>5. Пропозиції щодо забезпечення подальшого виконання.</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ind w:firstLine="709"/>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Продовжити виконання  міської програми «Репродуктивне здоров’я населення» на період до 2015 року.</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lastRenderedPageBreak/>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Секретар ради                                                                                             А.А.Гавриленко</w:t>
      </w:r>
    </w:p>
    <w:p w:rsidR="00B50990" w:rsidRPr="00B50990" w:rsidRDefault="00B50990" w:rsidP="00B50990">
      <w:pPr>
        <w:shd w:val="clear" w:color="auto" w:fill="FFFFFF"/>
        <w:spacing w:after="180" w:line="360" w:lineRule="atLeast"/>
        <w:rPr>
          <w:rFonts w:ascii="Tahoma" w:eastAsia="Times New Roman" w:hAnsi="Tahoma" w:cs="Tahoma"/>
          <w:color w:val="4A4A4A"/>
          <w:sz w:val="12"/>
          <w:szCs w:val="12"/>
          <w:lang w:eastAsia="ru-RU"/>
        </w:rPr>
      </w:pPr>
      <w:r w:rsidRPr="00B50990">
        <w:rPr>
          <w:rFonts w:ascii="Tahoma" w:eastAsia="Times New Roman" w:hAnsi="Tahoma" w:cs="Tahoma"/>
          <w:color w:val="4A4A4A"/>
          <w:sz w:val="24"/>
          <w:szCs w:val="24"/>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B50990"/>
    <w:rsid w:val="00A243DB"/>
    <w:rsid w:val="00B50990"/>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50990"/>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099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50990"/>
  </w:style>
  <w:style w:type="paragraph" w:styleId="a3">
    <w:name w:val="Normal (Web)"/>
    <w:basedOn w:val="a"/>
    <w:uiPriority w:val="99"/>
    <w:semiHidden/>
    <w:unhideWhenUsed/>
    <w:rsid w:val="00B50990"/>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B50990"/>
    <w:rPr>
      <w:i/>
      <w:iCs/>
    </w:rPr>
  </w:style>
  <w:style w:type="character" w:styleId="a5">
    <w:name w:val="Strong"/>
    <w:basedOn w:val="a0"/>
    <w:uiPriority w:val="22"/>
    <w:qFormat/>
    <w:rsid w:val="00B50990"/>
    <w:rPr>
      <w:b/>
      <w:bCs/>
    </w:rPr>
  </w:style>
  <w:style w:type="paragraph" w:customStyle="1" w:styleId="a6">
    <w:name w:val="a"/>
    <w:basedOn w:val="a"/>
    <w:rsid w:val="00B50990"/>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98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2370</Words>
  <Characters>13512</Characters>
  <Application>Microsoft Office Word</Application>
  <DocSecurity>0</DocSecurity>
  <Lines>112</Lines>
  <Paragraphs>31</Paragraphs>
  <ScaleCrop>false</ScaleCrop>
  <Company>Северодонецкие вести</Company>
  <LinksUpToDate>false</LinksUpToDate>
  <CharactersWithSpaces>15851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2016-05-23T12:45:00Z</dcterms:created>
  <dcterms:modified xsi:type="dcterms:W3CDTF">2016-05-23T12:45:00Z</dcterms:modified>
</cp:coreProperties>
</file>