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AA" w:rsidRPr="00CB55AA" w:rsidRDefault="00CB55AA" w:rsidP="00CB55AA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CB55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СЄВЄРОДОНЕЦЬКА  МІСЬКА  РАДА</w:t>
      </w:r>
    </w:p>
    <w:p w:rsidR="00CB55AA" w:rsidRPr="00CB55AA" w:rsidRDefault="00CB55AA" w:rsidP="00CB55AA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CB55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CB55AA" w:rsidRPr="00CB55AA" w:rsidRDefault="00CB55AA" w:rsidP="00CB55AA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CB55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П’ятдесят дев’ята (чергова) сесія</w:t>
      </w:r>
    </w:p>
    <w:p w:rsidR="00CB55AA" w:rsidRPr="00CB55AA" w:rsidRDefault="00CB55AA" w:rsidP="00CB55AA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CB55A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РІШЕННЯ №2542</w:t>
      </w:r>
    </w:p>
    <w:p w:rsidR="00CB55AA" w:rsidRPr="00CB55AA" w:rsidRDefault="00CB55AA" w:rsidP="00CB55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B55A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«_28_» березня 2013 року</w:t>
      </w:r>
    </w:p>
    <w:p w:rsidR="00CB55AA" w:rsidRPr="00CB55AA" w:rsidRDefault="00CB55AA" w:rsidP="00CB55A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B55A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CB55AA" w:rsidRPr="00CB55AA" w:rsidRDefault="00CB55AA" w:rsidP="00CB55AA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CB55A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Про внесення змін та доповнень до рішення 15-ї сесії міської ради від 26.05.2011 р. №531 «Про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роки»</w:t>
      </w:r>
    </w:p>
    <w:p w:rsidR="00CB55AA" w:rsidRPr="00CB55AA" w:rsidRDefault="00CB55AA" w:rsidP="00CB55AA">
      <w:pPr>
        <w:shd w:val="clear" w:color="auto" w:fill="FFFFFF"/>
        <w:spacing w:after="180" w:line="360" w:lineRule="atLeast"/>
        <w:ind w:firstLine="703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CB55A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B55AA" w:rsidRPr="00CB55AA" w:rsidRDefault="00CB55AA" w:rsidP="00CB55AA">
      <w:pPr>
        <w:shd w:val="clear" w:color="auto" w:fill="FFFFFF"/>
        <w:spacing w:after="180" w:line="360" w:lineRule="atLeast"/>
        <w:ind w:firstLine="703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CB55A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Керуючись ст. 26 п. 22 Закону України «Про місцеве самоврядування в Україні» та розглянувши звернення керівників підприємств та бюджетних установ щодо внесення змін та доповнень до 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роки, Сєвєродонецька міська рада</w:t>
      </w:r>
    </w:p>
    <w:p w:rsidR="00CB55AA" w:rsidRPr="00CB55AA" w:rsidRDefault="00CB55AA" w:rsidP="00CB55AA">
      <w:pPr>
        <w:shd w:val="clear" w:color="auto" w:fill="FFFFFF"/>
        <w:spacing w:after="180" w:line="174" w:lineRule="atLeast"/>
        <w:ind w:firstLine="703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CB55A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CB55AA" w:rsidRPr="00CB55AA" w:rsidRDefault="00CB55AA" w:rsidP="00CB55AA">
      <w:pPr>
        <w:shd w:val="clear" w:color="auto" w:fill="FFFFFF"/>
        <w:spacing w:after="180" w:line="232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CB55A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CB55AA" w:rsidRPr="00CB55AA" w:rsidRDefault="00CB55AA" w:rsidP="00CB55AA">
      <w:pPr>
        <w:shd w:val="clear" w:color="auto" w:fill="FFFFFF"/>
        <w:spacing w:line="360" w:lineRule="atLeast"/>
        <w:ind w:firstLine="56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B55A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CB55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CB55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B55A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Внести зміни та доповнення до додатку 2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роки, а саме.</w:t>
      </w:r>
    </w:p>
    <w:p w:rsidR="00CB55AA" w:rsidRPr="00CB55AA" w:rsidRDefault="00CB55AA" w:rsidP="00CB55AA">
      <w:pPr>
        <w:shd w:val="clear" w:color="auto" w:fill="FFFFFF"/>
        <w:spacing w:line="360" w:lineRule="atLeast"/>
        <w:ind w:firstLine="635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B55A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1.1.</w:t>
      </w:r>
      <w:r w:rsidRPr="00CB55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CB55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B55A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 розділі «Енергетика» виконання заходів №№ 1,3,5 перенести на 2014-2015 роки при наявності фінансування цих заходів.</w:t>
      </w:r>
    </w:p>
    <w:p w:rsidR="00CB55AA" w:rsidRPr="00CB55AA" w:rsidRDefault="00CB55AA" w:rsidP="00CB55AA">
      <w:pPr>
        <w:shd w:val="clear" w:color="auto" w:fill="FFFFFF"/>
        <w:spacing w:line="360" w:lineRule="atLeast"/>
        <w:ind w:firstLine="635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B55A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1.2.</w:t>
      </w:r>
      <w:r w:rsidRPr="00CB55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CB55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B55A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 розділі «Переробна промисловість» виконання заходів №№ 15 та 28 перенести на 2014-2015 роки при наявності фінансування цих заходів.</w:t>
      </w:r>
    </w:p>
    <w:p w:rsidR="00CB55AA" w:rsidRPr="00CB55AA" w:rsidRDefault="00CB55AA" w:rsidP="00CB55AA">
      <w:pPr>
        <w:shd w:val="clear" w:color="auto" w:fill="FFFFFF"/>
        <w:spacing w:line="360" w:lineRule="atLeast"/>
        <w:ind w:firstLine="635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B55A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1.3.</w:t>
      </w:r>
      <w:r w:rsidRPr="00CB55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CB55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B55A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 розділі «Житлово-комунальне господарство» виконання заходів №33-45 по ТОВ «Сєвєродонецьктепло» виключити, замість них внести заходи по КП «Сєвєродонецьктеплокомуненерго».</w:t>
      </w:r>
    </w:p>
    <w:p w:rsidR="00CB55AA" w:rsidRPr="00CB55AA" w:rsidRDefault="00CB55AA" w:rsidP="00CB55AA">
      <w:pPr>
        <w:shd w:val="clear" w:color="auto" w:fill="FFFFFF"/>
        <w:spacing w:line="360" w:lineRule="atLeast"/>
        <w:ind w:firstLine="635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B55A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1.4.</w:t>
      </w:r>
      <w:r w:rsidRPr="00CB55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CB55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B55A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Затвердити уточнений перелік енергоефективних заходів для впровадження в 2013 році (додається).</w:t>
      </w:r>
    </w:p>
    <w:p w:rsidR="00CB55AA" w:rsidRPr="00CB55AA" w:rsidRDefault="00CB55AA" w:rsidP="00CB55AA">
      <w:pPr>
        <w:shd w:val="clear" w:color="auto" w:fill="FFFFFF"/>
        <w:spacing w:after="180" w:line="360" w:lineRule="atLeast"/>
        <w:ind w:firstLine="574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CB55A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</w:t>
      </w:r>
      <w:r w:rsidRPr="00CB55A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</w:t>
      </w:r>
      <w:r w:rsidRPr="00CB55A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B55A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Дане рішення підлягає оприлюдненню.</w:t>
      </w:r>
    </w:p>
    <w:p w:rsidR="00CB55AA" w:rsidRPr="00CB55AA" w:rsidRDefault="00CB55AA" w:rsidP="00CB55AA">
      <w:pPr>
        <w:shd w:val="clear" w:color="auto" w:fill="FFFFFF"/>
        <w:spacing w:after="180" w:line="360" w:lineRule="atLeast"/>
        <w:ind w:firstLine="56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CB55A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   Контроль за виконанням рішення покласти на постійну комісію з питань планування бюджету та фінансів.</w:t>
      </w:r>
    </w:p>
    <w:p w:rsidR="00CB55AA" w:rsidRPr="00CB55AA" w:rsidRDefault="00CB55AA" w:rsidP="00CB55AA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CB55A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B55AA" w:rsidRPr="00CB55AA" w:rsidRDefault="00CB55AA" w:rsidP="00CB55AA">
      <w:pPr>
        <w:spacing w:after="60" w:line="191" w:lineRule="atLeast"/>
        <w:outlineLvl w:val="3"/>
        <w:rPr>
          <w:rFonts w:ascii="Tahoma" w:eastAsia="Times New Roman" w:hAnsi="Tahoma" w:cs="Tahoma"/>
          <w:b/>
          <w:bCs/>
          <w:color w:val="4A4A4A"/>
          <w:sz w:val="13"/>
          <w:szCs w:val="13"/>
          <w:lang w:eastAsia="ru-RU"/>
        </w:rPr>
      </w:pPr>
      <w:r w:rsidRPr="00CB55A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В.В.Казаков</w:t>
      </w:r>
    </w:p>
    <w:p w:rsidR="00CB55AA" w:rsidRPr="00CB55AA" w:rsidRDefault="00CB55AA" w:rsidP="00CB55AA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CB55AA">
        <w:rPr>
          <w:rFonts w:ascii="Times New Roman" w:eastAsia="Times New Roman" w:hAnsi="Times New Roman" w:cs="Times New Roman"/>
          <w:color w:val="FFFFFF"/>
          <w:lang w:val="uk-UA" w:eastAsia="ru-RU"/>
        </w:rPr>
        <w:t>управління».</w:t>
      </w:r>
    </w:p>
    <w:p w:rsidR="00CB55AA" w:rsidRPr="00CB55AA" w:rsidRDefault="00CB55AA" w:rsidP="00CB55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AA">
        <w:rPr>
          <w:rFonts w:ascii="Times New Roman" w:eastAsia="Times New Roman" w:hAnsi="Times New Roman" w:cs="Times New Roman"/>
          <w:color w:val="FFFFFF"/>
          <w:shd w:val="clear" w:color="auto" w:fill="FFFFFF"/>
          <w:lang w:val="uk-UA" w:eastAsia="ru-RU"/>
        </w:rPr>
        <w:br w:type="textWrapping" w:clear="all"/>
      </w:r>
    </w:p>
    <w:tbl>
      <w:tblPr>
        <w:tblW w:w="0" w:type="auto"/>
        <w:tblInd w:w="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"/>
        <w:gridCol w:w="123"/>
        <w:gridCol w:w="2511"/>
        <w:gridCol w:w="123"/>
        <w:gridCol w:w="1521"/>
        <w:gridCol w:w="680"/>
        <w:gridCol w:w="674"/>
        <w:gridCol w:w="1045"/>
        <w:gridCol w:w="862"/>
        <w:gridCol w:w="720"/>
        <w:gridCol w:w="829"/>
      </w:tblGrid>
      <w:tr w:rsidR="00CB55AA" w:rsidRPr="00CB55AA" w:rsidTr="00CB55AA">
        <w:trPr>
          <w:trHeight w:val="930"/>
        </w:trPr>
        <w:tc>
          <w:tcPr>
            <w:tcW w:w="15913" w:type="dxa"/>
            <w:gridSpan w:val="11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 w:type="textWrapping" w:clear="all"/>
            </w:r>
          </w:p>
          <w:p w:rsidR="00CB55AA" w:rsidRPr="00CB55AA" w:rsidRDefault="00CB55AA" w:rsidP="00CB55AA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Додаток</w:t>
            </w:r>
          </w:p>
          <w:p w:rsidR="00CB55AA" w:rsidRPr="00CB55AA" w:rsidRDefault="00CB55AA" w:rsidP="00CB55AA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до рішення 59-ї сесії міської ради</w:t>
            </w:r>
          </w:p>
          <w:p w:rsidR="00CB55AA" w:rsidRPr="00CB55AA" w:rsidRDefault="00CB55AA" w:rsidP="00CB55AA">
            <w:pPr>
              <w:spacing w:after="180" w:line="360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від 28 березня 2013 року № 2542</w:t>
            </w:r>
          </w:p>
        </w:tc>
      </w:tr>
      <w:tr w:rsidR="00CB55AA" w:rsidRPr="00CB55AA" w:rsidTr="00CB55AA">
        <w:trPr>
          <w:trHeight w:val="315"/>
        </w:trPr>
        <w:tc>
          <w:tcPr>
            <w:tcW w:w="159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УТОЧНЕНИЙ ПЕРЕЛІК ЕНЕРГОЕФЕКТВНИХ ЗАХОДІВ ДЛЯ ВПРОВАДЖЕННЯ В 2013 РОЦІ</w:t>
            </w:r>
          </w:p>
        </w:tc>
      </w:tr>
      <w:tr w:rsidR="00CB55AA" w:rsidRPr="00CB55AA" w:rsidTr="00CB55AA">
        <w:trPr>
          <w:trHeight w:val="1710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з/ п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Найменування енергозберігаючого заходу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Організація (підприємство), де впроваджується захід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Обсяги впровадження в натуральних одиницях виміру. Обсяги фінансування, млн. грн.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Економія енергетичних ресурсів від впровадження заходів:</w:t>
            </w:r>
          </w:p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 - всього, тис. т у.п.,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lang w:val="uk-UA" w:eastAsia="ru-RU"/>
              </w:rPr>
              <w:t> </w:t>
            </w: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</w:t>
            </w: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lang w:val="uk-UA" w:eastAsia="ru-RU"/>
              </w:rPr>
              <w:t> 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тому числі: (2) - вугілля, тис. т,</w:t>
            </w:r>
          </w:p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(3) - нафтопродукти, тис. т,</w:t>
            </w:r>
          </w:p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 - природний газ, млн. м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vertAlign w:val="superscript"/>
                <w:lang w:val="uk-UA" w:eastAsia="ru-RU"/>
              </w:rPr>
              <w:t>З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,</w:t>
            </w:r>
          </w:p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 - теплоенергія, тис. Гкал,</w:t>
            </w:r>
          </w:p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 - електроенергія, млн. кВт. год.</w:t>
            </w:r>
          </w:p>
        </w:tc>
        <w:tc>
          <w:tcPr>
            <w:tcW w:w="2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Вартість розробки і впровадження ЕЗЗТ та джерела фінансування, млн. грн.</w:t>
            </w:r>
          </w:p>
        </w:tc>
      </w:tr>
      <w:tr w:rsidR="00CB55AA" w:rsidRPr="00CB55AA" w:rsidTr="00CB55AA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Одиниця виміру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2013 рік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Ознака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2013 рік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Вартість розробки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Джерело фінансування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ind w:firstLine="201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ind w:firstLine="140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9</w:t>
            </w:r>
          </w:p>
        </w:tc>
      </w:tr>
      <w:tr w:rsidR="00CB55AA" w:rsidRPr="00CB55AA" w:rsidTr="00CB55AA">
        <w:trPr>
          <w:trHeight w:val="300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ЕНЕРГЕТИКА</w:t>
            </w:r>
          </w:p>
        </w:tc>
      </w:tr>
      <w:tr w:rsidR="00CB55AA" w:rsidRPr="00CB55AA" w:rsidTr="00CB55AA">
        <w:trPr>
          <w:trHeight w:val="257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ind w:firstLine="301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1. Модернізація і реконструкція об'єктів теплопостачання із впровадженням сучасних ефективних технологій</w:t>
            </w:r>
          </w:p>
        </w:tc>
      </w:tr>
      <w:tr w:rsidR="00CB55AA" w:rsidRPr="00CB55AA" w:rsidTr="00CB55AA">
        <w:trPr>
          <w:trHeight w:val="34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 xml:space="preserve">Виконання технічного Проекту та аналізу техніко-економічного обґрунтування реконструкції котельного обладнання ДП «Сєвєродонецька ТЕЦ» на 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спалювання кам’яного вугілля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ДП "Сєвєродонецька ТЕЦ"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CB55AA" w:rsidRPr="00CB55AA" w:rsidTr="00CB55AA">
        <w:trPr>
          <w:trHeight w:val="3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704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2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Виконання технічного переоснащення котла ТГМ-84Б ст.№20 шляхом встановлення додаткових повітряних сопел, 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lang w:val="uk-UA" w:eastAsia="ru-RU"/>
              </w:rPr>
              <w:t> 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повітроводів, заміни газоходів, частини водяного економайзера, арматури високого тиску, реконструкції екранів, пароперегрівачів, повітряперегрівачів, автоматичної системи збирання інформації та керування технологічним процесом , автоматики технологічних захистів, теплового та електричного обладнання та інше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ДП "Сєвєродонецька ТЕЦ"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7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4,8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CB55AA" w:rsidRPr="00CB55AA" w:rsidTr="00CB55AA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8,8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8,8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300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2. Модернізація об'єктів водопровідно-каналізаційного господарства</w:t>
            </w:r>
          </w:p>
        </w:tc>
      </w:tr>
      <w:tr w:rsidR="00CB55AA" w:rsidRPr="00CB55AA" w:rsidTr="00CB55AA">
        <w:trPr>
          <w:trHeight w:val="243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Реконструкція градирні №5 (реконструкція системи водорозподілу)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ДП "Сєвєродонецька ТЕЦ"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CB55AA" w:rsidRPr="00CB55AA" w:rsidTr="00CB55AA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8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 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CB55AA" w:rsidRPr="00CB55AA" w:rsidTr="00CB55AA">
        <w:trPr>
          <w:trHeight w:val="271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71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ind w:firstLine="201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ind w:firstLine="140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9</w:t>
            </w:r>
          </w:p>
        </w:tc>
      </w:tr>
      <w:tr w:rsidR="00CB55AA" w:rsidRPr="00CB55AA" w:rsidTr="00CB55AA">
        <w:trPr>
          <w:trHeight w:val="300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3. Модернізація систем енергопостачання</w:t>
            </w:r>
          </w:p>
        </w:tc>
      </w:tr>
      <w:tr w:rsidR="00CB55AA" w:rsidRPr="00CB55AA" w:rsidTr="00CB55AA">
        <w:trPr>
          <w:trHeight w:val="521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Впровадження автоматичних пристроїв на технологічних лініях цеху хімводоочистки (регулювання частоти обертання насосів, установка електронних лічильників витрат, рН-метрів, зведення інформації до автоматичної системи керування технологічним процесом), реконструкція технологічних трубопроводів цеху підготовки води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ДП "Сєвєродонецька ТЕЦ"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0,8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326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Реконструкція розподільчих пристроїв 35-110 кВ, заміна застарілих вимикачів, високовольтних кабелів, апаратури релейного захисту і автоматики (РЗА), кабельних металоконструкцій тощо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ДП "Сєвєродонецька ТЕЦ"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2,0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0,825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розділом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13,9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1,016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6,95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6,95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1,725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13,9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300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ПЕРЕРОБНА ПРОМИСЛОВІСТЬ</w:t>
            </w:r>
          </w:p>
        </w:tc>
      </w:tr>
      <w:tr w:rsidR="00CB55AA" w:rsidRPr="00CB55AA" w:rsidTr="00CB55AA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1. Модернізація та заміна обладнання на енергоефективне</w:t>
            </w:r>
          </w:p>
        </w:tc>
      </w:tr>
      <w:tr w:rsidR="00CB55AA" w:rsidRPr="00CB55AA" w:rsidTr="00CB55AA">
        <w:trPr>
          <w:trHeight w:val="32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 xml:space="preserve">Заміна схеми охолодження маслохолодильників компресора ГТТ-3М УКЛ-7, №3 і №4 на виробництві №2, 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цех № 5/6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ПрАТ "Сєвєродонецьке об'єднання 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311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7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насосного агрегату типу RN-100/250В, поз. 42/5 на виробництві №2, цех № 3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97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електронасосу ЗЦГ-50/50-15-1 на електронасос 4ЦГ-50/50-11-2, поз. 510/1 на виробництві «Оргсинтез», цех ПМ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32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насосу вакуумування на виробництві ПВС на насос зменшеної потужності типу ВВН-25, поз. 265/1 на виробництві «Оргсинтез», цех ПВ, ПВіФ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0,068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354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На ПС 58,65,71 і 209 збільшення потужності конденсаторних пристроїв в цеху електропостачання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98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Зміна схеми конденсації в вузлі перегонки на виробництві №2, цех № М-3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98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Зміна схеми теплофікаційної мережі до корп. №144 в цеху ПіЗК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84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ind w:firstLine="201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ind w:firstLine="140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9</w:t>
            </w:r>
          </w:p>
        </w:tc>
      </w:tr>
      <w:tr w:rsidR="00CB55AA" w:rsidRPr="00CB55AA" w:rsidTr="00CB55AA">
        <w:trPr>
          <w:trHeight w:val="367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парових водопідігрівників на електропідігрівники для нагрівання води на гаряче водопостачання в цехах КВПіА та ХПВ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ПрАТ "Сєвєродонецьке об'єднання Азот"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32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14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Впровадження нових технічних розробок освітлення виробничих приміщень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ПАТ "Сєвєродонецький котельно-механічний завод"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326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зварного обладнання на більш продуктивне, з меншим споживанням електроенергії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ПАТ "Сєвєродонецький котельно-механічний завод"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312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Встановлення контролю за роботою статичних конденсаторів з автоматичним регулюванням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ПАТ "Сєвєродонецький котельно-механічний завод"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1,206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0,942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5,736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0,942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0,675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розділом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1,206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0,942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5,736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0,942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0,675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CB55AA" w:rsidRPr="00CB55AA" w:rsidTr="00CB55AA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ЖИТЛОВО-КОМУНАЛЬНЕ ГОСПОДАРСТВО</w:t>
            </w:r>
          </w:p>
        </w:tc>
      </w:tr>
      <w:tr w:rsidR="00CB55AA" w:rsidRPr="00CB55AA" w:rsidTr="00CB55AA">
        <w:trPr>
          <w:trHeight w:val="510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1. Модернізація і реконструкція об’єктів теплопостачання з впровадженням сучасних ефективних технологій (модернізація котлів з високим ККД, впровадження сучасних енергоефективних пальників, індивідуальних теплових пунктів (ІТП), заміна труб теплових мереж на попередньо ізольовані)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Проведення режимно-налагоджувальних робіт на котлах № 3, 4 котельні 71 мікрорайону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«Сєвєродонецьк-теплокомуненерго»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0,057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8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Встановлення частотних 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перетворювачів на димососи котлів № 2, 3 та підживлюючий насос №3 котельні 83 мікрорайону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КП 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«Сєвєродонецьк-теплокомуненерго»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19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Встановлення частотних перетворювачів на підживлюючий насос № 3 котельні 71 мікрорайону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«Сєвєродонецьк-теплокомуненерго»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Встановлення частотних перетворювачів на насоси гарячої води № 2 на ЦТП-9 та № 2 на ЦТП-10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«Сєвєродонецьк-теплокомуненерго»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ділянки теплофікаційного колектора по пр. Космонавтів на попередньо ізольовані труби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«Сєвєродонецьк-теплокомуненерго»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0,16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3,5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ділянок внутрішньоквартальних мереж опалення 78 мікрорайону на попередньо ізольовані труби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«Сєвєродонецьк-теплокомуненерго»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0,11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2,0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6,12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6,12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ind w:firstLine="201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ind w:firstLine="140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9</w:t>
            </w:r>
          </w:p>
        </w:tc>
      </w:tr>
      <w:tr w:rsidR="00CB55AA" w:rsidRPr="00CB55AA" w:rsidTr="00CB55AA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2. Модернізація обє'ктів водопровідно-каналізаційного господарства</w:t>
            </w:r>
          </w:p>
        </w:tc>
      </w:tr>
      <w:tr w:rsidR="00CB55AA" w:rsidRPr="00CB55AA" w:rsidTr="00CB55AA">
        <w:trPr>
          <w:trHeight w:val="368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Технічне переоснащення свердловини у смт.Воронове із заміною електронасосного агрегату та установкою перетворювача частоти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 "ТАУН-СЕРВІС"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24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Реконструкція системи зовнішнього освітлення території Щедрищевського водозабору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ТОВ "ТАУН-СЕРВІС"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розділом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6,165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0,399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0,665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0,095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6,165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ТРАНСПОРТ ТА ЗВ'ЯЗОК</w:t>
            </w:r>
          </w:p>
        </w:tc>
      </w:tr>
      <w:tr w:rsidR="00CB55AA" w:rsidRPr="00CB55AA" w:rsidTr="00CB55AA">
        <w:trPr>
          <w:trHeight w:val="510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1. Модернізація і реконструкція об’єктів теплопостачання з впровадженням сучасних ефективних технологій (модернізація котлів з високим ККД, впровадження сучасних енергоефективних пальників, індивідуальних теплових пунктів (ІТП), заміна труб теплових мереж на попередньо ізольовані)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Модернізація застарілого та зношеного обладнання тягової підстанції № 2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"Сєвєродонецьке тролейбусне управління"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0,009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6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Капітальний ремонт контактної мережі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"Сєвєродонецьке тролейбусне управління"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7,5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1,0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83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Створення енегоефективного пристрою для електроприводу тролейбуса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КП "Сєвєродонецьке тролейбусне управління"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Всього за розділом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4,80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БЮДЖЕТНА СФЕРА</w:t>
            </w:r>
          </w:p>
        </w:tc>
      </w:tr>
      <w:tr w:rsidR="00CB55AA" w:rsidRPr="00CB55AA" w:rsidTr="00CB55AA">
        <w:trPr>
          <w:trHeight w:val="52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1. Модернізація і реконструкція об’єктів теплопостачання з впровадженням сучасних ефективних технологій (модернізація котлів з високим ККД, впровадження сучасних енергоефективних пальників, індивідуальних теплових пунктів (ІТП), заміна труб теплових мереж на попередньо ізольовані)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Реконструкція трубопроводів із впровадженням попередньо ізольованих труб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освіти:</w:t>
            </w:r>
          </w:p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СЗШ №№ 5, 8, 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0,272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0,3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Реконструкція котельні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освіти:</w:t>
            </w:r>
          </w:p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СЗШ № 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0,66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0,123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0,66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ind w:firstLine="201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ind w:firstLine="140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9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0,123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0,48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2. Установка міні-котелень</w:t>
            </w:r>
          </w:p>
        </w:tc>
      </w:tr>
      <w:tr w:rsidR="00CB55AA" w:rsidRPr="00CB55AA" w:rsidTr="00CB55AA">
        <w:trPr>
          <w:trHeight w:val="269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Установка міні-котельні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Дитяча поліклініка №1</w:t>
            </w:r>
          </w:p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(вул. Федоренка, 16-Б)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6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Установка міні-котельні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Дитяча поліклініка №2</w:t>
            </w:r>
          </w:p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(вул. Курчатова, 36)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3. Санація об'єктів </w:t>
            </w: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lang w:val="uk-UA" w:eastAsia="ru-RU"/>
              </w:rPr>
              <w:t> </w:t>
            </w: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соціальної сфери</w:t>
            </w:r>
          </w:p>
        </w:tc>
      </w:tr>
      <w:tr w:rsidR="00CB55AA" w:rsidRPr="00CB55AA" w:rsidTr="00CB55AA">
        <w:trPr>
          <w:trHeight w:val="326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Установка метало-пластикових вікон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Сєвєродонецька обласна загальна школа-інтернат</w:t>
            </w: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І-ІІ ступенів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(7)</w:t>
            </w:r>
          </w:p>
        </w:tc>
      </w:tr>
      <w:tr w:rsidR="00CB55AA" w:rsidRPr="00CB55AA" w:rsidTr="00CB55A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Установка метало-пластикових вікон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освіти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71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Установка метало-пластикових вікон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Заклади спорту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1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Установка метало-пластикових дверей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спорту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Теплова ізоляція стін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освіти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1,23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2,45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5,105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29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0,589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2,32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(7)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5,105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4. Установка автономного опалювального </w:t>
            </w: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lang w:val="uk-UA" w:eastAsia="ru-RU"/>
              </w:rPr>
              <w:t> </w:t>
            </w: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обладнання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Переведення на </w:t>
            </w: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lang w:val="uk-UA" w:eastAsia="ru-RU"/>
              </w:rPr>
              <w:t> </w:t>
            </w: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автономне опалення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освіти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 xml:space="preserve">млн. 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0,35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0,882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7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38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Переведення на </w:t>
            </w: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lang w:val="uk-UA" w:eastAsia="ru-RU"/>
              </w:rPr>
              <w:t> </w:t>
            </w: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автономне опалення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спорту:</w:t>
            </w:r>
          </w:p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ДЮСШ-2 і ДЮСШ № 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0,962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30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1,312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1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1,047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1,132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21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30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1,312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5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ind w:firstLine="201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ind w:firstLine="140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9</w:t>
            </w:r>
          </w:p>
        </w:tc>
      </w:tr>
      <w:tr w:rsidR="00CB55AA" w:rsidRPr="00CB55AA" w:rsidTr="00CB55AA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5. Модернізація та заміна обладнання на енергоефективне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освітлювальних приладів на енергоефективні освітлювальні прилади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Заклади спорту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173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Заміна освітлювальних приладів на енергоефективні освітлювальні прилади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освіти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од.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0,08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Заміна регістрів системи опалення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спорту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0,08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6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Заміна трубопроводів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заклади спорту: ДЮСШ-2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0,02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0,007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0,101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6. Енергетичний аудит будівель</w:t>
            </w:r>
          </w:p>
        </w:tc>
      </w:tr>
      <w:tr w:rsidR="00CB55AA" w:rsidRPr="00CB55AA" w:rsidTr="00CB55AA">
        <w:trPr>
          <w:trHeight w:val="360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4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3</w:t>
            </w:r>
          </w:p>
        </w:tc>
        <w:tc>
          <w:tcPr>
            <w:tcW w:w="46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Енергетичний аудит будівель 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управління охорони здоров'я (УОЗ)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Будівлі 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Управління охорони здоров'я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 xml:space="preserve">млн. 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lastRenderedPageBreak/>
              <w:t>0,1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lastRenderedPageBreak/>
              <w:t>Всього за напрямком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розділом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млн. грн.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8,778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0,705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0,106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0,123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3,03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3,256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5,272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(7)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0,01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8,778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255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ПРОГРАМОЮ</w:t>
            </w:r>
          </w:p>
        </w:tc>
      </w:tr>
      <w:tr w:rsidR="00CB55AA" w:rsidRPr="00CB55AA" w:rsidTr="00CB55AA">
        <w:trPr>
          <w:trHeight w:val="255"/>
        </w:trPr>
        <w:tc>
          <w:tcPr>
            <w:tcW w:w="790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Всього за програмою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млн. грн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34,584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3,350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1,713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(1)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12,330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0,648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13,222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(5)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9,009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6,95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(6)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3,250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0,37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(7)</w:t>
            </w:r>
          </w:p>
        </w:tc>
      </w:tr>
      <w:tr w:rsidR="00CB55AA" w:rsidRPr="00CB55AA" w:rsidTr="00CB55AA">
        <w:trPr>
          <w:trHeight w:val="25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34,584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5AA" w:rsidRPr="00CB55AA" w:rsidRDefault="00CB55AA" w:rsidP="00CB55AA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заг.</w:t>
            </w:r>
          </w:p>
        </w:tc>
      </w:tr>
      <w:tr w:rsidR="00CB55AA" w:rsidRPr="00CB55AA" w:rsidTr="00CB55AA">
        <w:trPr>
          <w:trHeight w:val="540"/>
        </w:trPr>
        <w:tc>
          <w:tcPr>
            <w:tcW w:w="1591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5AA" w:rsidRPr="00CB55AA" w:rsidRDefault="00CB55AA" w:rsidP="00CB55A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Індекси фінансування: (1) – власні кошти; (2) – субвенції 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lang w:val="uk-UA" w:eastAsia="ru-RU"/>
              </w:rPr>
              <w:t> </w:t>
            </w:r>
            <w:r w:rsidRPr="00CB55AA">
              <w:rPr>
                <w:rFonts w:ascii="Times New Roman" w:eastAsia="Times New Roman" w:hAnsi="Times New Roman" w:cs="Times New Roman"/>
                <w:color w:val="4A4A4A"/>
                <w:sz w:val="20"/>
                <w:szCs w:val="20"/>
                <w:lang w:val="uk-UA" w:eastAsia="ru-RU"/>
              </w:rPr>
              <w:t>з держбюджету; (3) – кредити, гранти, позики; (4) – держбюджет; (5) – місцевий бюджет; (6) – інші кошти; (7) - обласний бюджет</w:t>
            </w:r>
          </w:p>
        </w:tc>
      </w:tr>
      <w:tr w:rsidR="00CB55AA" w:rsidRPr="00CB55AA" w:rsidTr="00CB55AA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B55AA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B55AA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B55AA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B55AA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B55AA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B55AA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B55AA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B55AA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B55AA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B55AA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55AA" w:rsidRPr="00CB55AA" w:rsidRDefault="00CB55AA" w:rsidP="00CB55AA">
            <w:pPr>
              <w:spacing w:line="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CB55AA"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  <w:t> </w:t>
            </w:r>
          </w:p>
        </w:tc>
      </w:tr>
    </w:tbl>
    <w:p w:rsidR="00CB55AA" w:rsidRPr="00CB55AA" w:rsidRDefault="00CB55AA" w:rsidP="00CB55AA">
      <w:pPr>
        <w:shd w:val="clear" w:color="auto" w:fill="FFFFFF"/>
        <w:spacing w:after="12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B55A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B55AA" w:rsidRPr="00CB55AA" w:rsidRDefault="00CB55AA" w:rsidP="00CB55AA">
      <w:pPr>
        <w:shd w:val="clear" w:color="auto" w:fill="FFFFFF"/>
        <w:spacing w:after="12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B55A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         </w:t>
      </w:r>
      <w:r w:rsidRPr="00CB55A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CB55A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CB55A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CB55A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CB55A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CB55A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CB55AA"/>
    <w:rsid w:val="00C23345"/>
    <w:rsid w:val="00C62C0A"/>
    <w:rsid w:val="00CB55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B5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B55A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55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55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55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55AA"/>
  </w:style>
  <w:style w:type="paragraph" w:styleId="a4">
    <w:name w:val="Body Text Indent"/>
    <w:basedOn w:val="a"/>
    <w:link w:val="a5"/>
    <w:uiPriority w:val="99"/>
    <w:semiHidden/>
    <w:unhideWhenUsed/>
    <w:rsid w:val="00CB55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B55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2206</Words>
  <Characters>12575</Characters>
  <Application>Microsoft Office Word</Application>
  <DocSecurity>0</DocSecurity>
  <Lines>104</Lines>
  <Paragraphs>29</Paragraphs>
  <ScaleCrop>false</ScaleCrop>
  <Company>Северодонецкие вести</Company>
  <LinksUpToDate>false</LinksUpToDate>
  <CharactersWithSpaces>14752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2016-05-23T13:23:00Z</dcterms:created>
  <dcterms:modified xsi:type="dcterms:W3CDTF">2016-05-23T13:23:00Z</dcterms:modified>
</cp:coreProperties>
</file>