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B4" w:rsidRPr="000D38B4" w:rsidRDefault="000D38B4" w:rsidP="000D38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D38B4" w:rsidRPr="000D38B4" w:rsidRDefault="000D38B4" w:rsidP="000D38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0D38B4" w:rsidRPr="000D38B4" w:rsidRDefault="000D38B4" w:rsidP="000D38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0D38B4" w:rsidRPr="000D38B4" w:rsidRDefault="000D38B4" w:rsidP="000D38B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№2461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 21 » </w:t>
      </w:r>
      <w:proofErr w:type="gram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лютого</w:t>
      </w:r>
      <w:proofErr w:type="gram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0D38B4" w:rsidRPr="000D38B4" w:rsidRDefault="000D38B4" w:rsidP="000D3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хід виконання рішення 11-ї сесії</w:t>
      </w:r>
      <w:r w:rsidRPr="000D38B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міської ради VІ скликання №274 від 21.02.11 р.</w:t>
      </w:r>
      <w:r w:rsidRPr="000D38B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«Про затвердження Міської цільової програми</w:t>
      </w:r>
      <w:r w:rsidRPr="000D38B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розвитку і функціонування української</w:t>
      </w:r>
      <w:r w:rsidRPr="000D38B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та російської мов у </w:t>
      </w:r>
      <w:proofErr w:type="spellStart"/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м.Сєвєродонецьку</w:t>
      </w:r>
      <w:proofErr w:type="spellEnd"/>
      <w:r w:rsidRPr="000D38B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2011-2014 роки» за 2012 рік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FF0000"/>
          <w:sz w:val="15"/>
          <w:szCs w:val="15"/>
          <w:lang w:val="uk-UA"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Керуючись статтями 26, 27, 32 Закону України «Про місцеве самоврядування в Україні»</w:t>
      </w:r>
      <w:r w:rsidRPr="000D38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та розглянувши хід виконання Міської цільової програми розвитку і функціонування української та російської мов у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м.Сєвєродонецьку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на 2011-2014 роки за 2012 рік</w:t>
      </w:r>
      <w:r w:rsidRPr="000D38B4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, </w:t>
      </w:r>
      <w:proofErr w:type="spellStart"/>
      <w:r w:rsidRPr="000D38B4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Сєвєродонецька</w:t>
      </w:r>
      <w:proofErr w:type="spellEnd"/>
      <w:r w:rsidRPr="000D38B4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 міська рада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FF0000"/>
          <w:spacing w:val="3"/>
          <w:sz w:val="15"/>
          <w:szCs w:val="15"/>
          <w:lang w:val="uk-UA"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FF0000"/>
          <w:spacing w:val="3"/>
          <w:sz w:val="15"/>
          <w:szCs w:val="15"/>
          <w:lang w:val="uk-UA"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pacing w:val="3"/>
          <w:sz w:val="15"/>
          <w:szCs w:val="15"/>
          <w:lang w:val="uk-UA" w:eastAsia="ru-RU"/>
        </w:rPr>
        <w:t>ВИРІШИЛА: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FF0000"/>
          <w:spacing w:val="3"/>
          <w:sz w:val="15"/>
          <w:szCs w:val="15"/>
          <w:lang w:val="uk-UA"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0D38B4" w:rsidRPr="000D38B4" w:rsidRDefault="000D38B4" w:rsidP="000D38B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Прийняти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відома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інформацію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про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хід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цільової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програми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розвитку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функціонування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української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російської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мов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євєродонецьку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2011-2014 роки за 2012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рік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(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додаток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).</w:t>
      </w:r>
    </w:p>
    <w:p w:rsidR="000D38B4" w:rsidRPr="000D38B4" w:rsidRDefault="000D38B4" w:rsidP="000D38B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Дане </w:t>
      </w:r>
      <w:proofErr w:type="spellStart"/>
      <w:proofErr w:type="gram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0D38B4" w:rsidRPr="000D38B4" w:rsidRDefault="000D38B4" w:rsidP="000D38B4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Контроль за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постійну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комісію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гуманітарних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питань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освіти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культури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духовності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спорту,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молодіжної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політики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В.В.Казаков</w:t>
      </w:r>
    </w:p>
    <w:p w:rsidR="000D38B4" w:rsidRPr="000D38B4" w:rsidRDefault="000D38B4" w:rsidP="000D38B4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left="5664" w:firstLine="708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i/>
          <w:iCs/>
          <w:color w:val="4A4A4A"/>
          <w:sz w:val="15"/>
          <w:lang w:val="uk-UA" w:eastAsia="ru-RU"/>
        </w:rPr>
        <w:t>Додаток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D38B4">
        <w:rPr>
          <w:rFonts w:ascii="Tahoma" w:eastAsia="Times New Roman" w:hAnsi="Tahoma" w:cs="Tahoma"/>
          <w:i/>
          <w:iCs/>
          <w:color w:val="4A4A4A"/>
          <w:sz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до рішення сесії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D38B4">
        <w:rPr>
          <w:rFonts w:ascii="Tahoma" w:eastAsia="Times New Roman" w:hAnsi="Tahoma" w:cs="Tahoma"/>
          <w:i/>
          <w:iCs/>
          <w:color w:val="4A4A4A"/>
          <w:sz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міської ради № 2461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D38B4">
        <w:rPr>
          <w:rFonts w:ascii="Tahoma" w:eastAsia="Times New Roman" w:hAnsi="Tahoma" w:cs="Tahoma"/>
          <w:i/>
          <w:iCs/>
          <w:color w:val="4A4A4A"/>
          <w:sz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від «21» 02 . 2013 р.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Інформація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про хід виконання Міської цільової програми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розвитку і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функціонування української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та російської мов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у </w:t>
      </w:r>
      <w:proofErr w:type="spellStart"/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м.Сєвєродонецьку</w:t>
      </w:r>
      <w:proofErr w:type="spellEnd"/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 на 2011-2014 роки за 2012 рік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left="90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1.</w:t>
      </w:r>
      <w:r w:rsidRPr="000D38B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D38B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Основні дані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sz w:val="15"/>
          <w:szCs w:val="15"/>
          <w:lang w:val="uk-UA" w:eastAsia="ru-RU"/>
        </w:rPr>
        <w:t>    </w:t>
      </w:r>
      <w:r w:rsidRPr="000D38B4">
        <w:rPr>
          <w:rFonts w:ascii="Tahoma" w:eastAsia="Times New Roman" w:hAnsi="Tahoma" w:cs="Tahoma"/>
          <w:sz w:val="15"/>
          <w:lang w:val="uk-UA" w:eastAsia="ru-RU"/>
        </w:rPr>
        <w:t> </w:t>
      </w:r>
      <w:r w:rsidRPr="000D38B4">
        <w:rPr>
          <w:rFonts w:ascii="Tahoma" w:eastAsia="Times New Roman" w:hAnsi="Tahoma" w:cs="Tahoma"/>
          <w:sz w:val="15"/>
          <w:szCs w:val="15"/>
          <w:lang w:val="uk-UA" w:eastAsia="ru-RU"/>
        </w:rPr>
        <w:t xml:space="preserve">Головною метою Програми є здійснення заходів щодо гармонійного розвитку і функціонування української й російської мов у місті </w:t>
      </w:r>
      <w:proofErr w:type="spellStart"/>
      <w:r w:rsidRPr="000D38B4">
        <w:rPr>
          <w:rFonts w:ascii="Tahoma" w:eastAsia="Times New Roman" w:hAnsi="Tahoma" w:cs="Tahoma"/>
          <w:sz w:val="15"/>
          <w:szCs w:val="15"/>
          <w:lang w:val="uk-UA" w:eastAsia="ru-RU"/>
        </w:rPr>
        <w:t>Сєвєродонецьку</w:t>
      </w:r>
      <w:proofErr w:type="spellEnd"/>
      <w:r w:rsidRPr="000D38B4">
        <w:rPr>
          <w:rFonts w:ascii="Tahoma" w:eastAsia="Times New Roman" w:hAnsi="Tahoma" w:cs="Tahoma"/>
          <w:sz w:val="15"/>
          <w:szCs w:val="15"/>
          <w:lang w:val="uk-UA" w:eastAsia="ru-RU"/>
        </w:rPr>
        <w:t>, виховання поваги до них з боку жителів міста, забезпечення використання української та російської мов в освіті і науці, засобах масової інформації, сфері культури, інформаційних технологіях, рекламі відповідно до вимог чинного законодавства.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Міська цільова програма розвитку і </w:t>
      </w:r>
      <w:r w:rsidRPr="000D38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функціонування української та російської мов у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м.Сєвєродонецьку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на 2011-2014 роки була розроблена відділом освіти та затверджена рішенням 11-ї сесії міської ради VІ скликання №274 від 21.02.11 р. Виконавцями Програми є відділ освіти, відділ культури, відділ по роботі зі ЗМІ, відділ внутрішньої політики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left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left="90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2.</w:t>
      </w:r>
      <w:r w:rsidRPr="000D38B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D38B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Виконання завдань і заходів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Забезпечення доступності надання освіти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українською та російською мовами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У місті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Сєвєродонецьку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забезпечено право дітей на користування рідною мовою.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3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Так, у 2012-2013 навчальному році працює 220 класів з українською мовою навчання та контингентом 5244 учнів, що складає 54,5% від загальної кількості учнів денних шкіл.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3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 місті створені умови і для вивчення російської мови на різних засадах: як мови навчання або як предмета вивчення. Зокрема, 8 шкіл – російськомовні, ще у семи школах навчання ведеться двома мовами. Всього російською мовою навчаються 3866 школярів у 169 класах.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Згідно із заявами батьків у поточному навчальному році 59% учнів 1-х класів навчаються державною мовою, 41% - російською.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3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Учителів української мови і літератури, вчителів початкових класів загальноосвітніх навчальних закладів з російською та українською мовами навчання забезпечено курсами підвищення кваліфікації.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Моніторингові дослідження рівня навчальних досягнень учнів з української та російської мов проводяться систематично відповідно до річного плану відділу освіти.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У 2012 році з метою підвищення мовної компетентності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педпрацівників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були проведені засідання міських методичних об’єднань вчителів української, російської філології на теми «Основні напрямки науково-методичного забезпечення викладання української мови та літератури у загальноосвітніх закладах міста», «Вивчення та впровадження передового педагогічного досвіду вчителів міста».</w:t>
      </w:r>
    </w:p>
    <w:p w:rsidR="000D38B4" w:rsidRPr="000D38B4" w:rsidRDefault="000D38B4" w:rsidP="000D38B4">
      <w:pPr>
        <w:shd w:val="clear" w:color="auto" w:fill="FFFFFF"/>
        <w:spacing w:after="180" w:line="168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метою забезпечення методичною літературою вчителів російської філології було здійснено передплату 15 примірників журналу «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Русс</w:t>
      </w:r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кая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словесность</w:t>
      </w:r>
      <w:r w:rsidRPr="000D38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 школах</w:t>
      </w:r>
      <w:r w:rsidRPr="000D38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Украины</w:t>
      </w: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на загальну суму 936 грн. за позабюджетні кошти.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Міські комунальні бібліотеки у 2012 році було забезпечено класичною та сучасною художньою літературою українською та російською мовами з міського бюджету на суму 75 632 грн., за позабюджетні кошти - 54 357 грн.</w:t>
      </w:r>
    </w:p>
    <w:p w:rsidR="000D38B4" w:rsidRPr="000D38B4" w:rsidRDefault="000D38B4" w:rsidP="000D38B4">
      <w:pPr>
        <w:shd w:val="clear" w:color="auto" w:fill="FFFFFF"/>
        <w:spacing w:after="180" w:line="168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 2012 році шкільні бібліотеки було поповнено на 314 примірників художньої літератури за кошти обласного бюджету.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Участь учнівської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молоді у конкурсах, олімпіадах, фестивалях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метою виявлення та підтримки талановитої учнівської молоді 171 учень ЗНЗ міста взяв участь у міському етапі ХІІІ Міжнародного конкурсу з української мови ім. П.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Яцика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 37 із них посіли призові місця. 9 школярів стали учасниками обласного етапу конкурсу, 5 з них перемогли та взяли участь у заключному етапі Конкурсу.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Втретє учні 5-11 класів брали участь у Міжнародному мовно-літературному конкурсі ім. Т.Г.Шевченка. 114 переможців шкільного етапу взяли участь у міському; 26 із них посіли призові місця. Сім учнів із СЗШ №№ 1, 5, 12, 17, 20, ліцею були учасниками обласного етапу.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відрядження вчителів, які супроводжували учнів-учасників заключних етапів конкурсів, з міського бюджету виділено 400 грн.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Великою популярністю користуються конкурси «Мій земляк Б.Грінченко» та «Мій земляк В.Даль», які проходять в рамках обласної програми «Патріот Луганщини». На обласний етап було представлено понад 50 робіт. Кращими визнано роботи учнів СЗШ №12, 14.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Вперше серед учнів 8-11 класів проведено обласний турнір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далезнавців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 (перемогу здобула учениця 11 класу СЗШ №14).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Набуває популярності Всеукраїнський конкурс з українознавства «Патріот», який проводить Центр творчих ініціатив «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Клевер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». Всі учні отримують сертифікати учасників.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3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У 2012 році 225 учнів 2-11 класів 10 загальноосвітніх навчальних закладів міста брали участь у Міжнародному конкурсі «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Русский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медвежонок – языкознание для всех</w:t>
      </w: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3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 Всеукраїнських учнівських олімпіадах з української та російської мов у міському етапі участь взяли 86 та 57 учнів відповідно. Переможцями обласного етапу Всеукраїнських учнівських олімпіадах з української та російської мов стали 6 учнів.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3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 ЗНЗ міста багато років поспіль діють гуртки «Плекання української мови».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Координація співпраці навчальних закладів міста з просвітницькими і культурними товариствами та організаціями міста з питань функціонування російської та української мов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метою виховання любові до рідної мови, виявлення та підтримки творчої молоді були проведені міські заходи, присвячені Дню української писемності та мови, а в травні 2012 року - </w:t>
      </w:r>
      <w:r w:rsidRPr="000D38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День слов’янської писемності та культури.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Створення умов для розвитку української та російської мов у місті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 2012 році відділом культури проведено міські заходи, присвячені Дню національної </w:t>
      </w:r>
      <w:r w:rsidRPr="000D38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культури та Дню народження Т.Г.Шевченка. З міського бюджету виділено 500 грн.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Вихованці</w:t>
      </w:r>
      <w:r w:rsidRPr="000D38B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КПНЗ «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дитяча художня школа» взяли участь у IV Регіональному бієнале дитячої художньої творчості з ліплення та скульптури ім. К.Г.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Ясакова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(м. </w:t>
      </w:r>
      <w:proofErr w:type="spellStart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Воткінск</w:t>
      </w:r>
      <w:proofErr w:type="spellEnd"/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) Удмуртія, Росія.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left="90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3.</w:t>
      </w:r>
      <w:r w:rsidRPr="000D38B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D38B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Оцінка ефективності виконання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D38B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основі аналізу кількісних та якісних показників, що досягнуті в результаті виконання Програми за 2012 рік, ефективність виконання Програми задовільна.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left="90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4.</w:t>
      </w:r>
      <w:r w:rsidRPr="000D38B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D38B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Фінансування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Фактичний обсяг фінансування Програми у 2012 році становить 131 825 грн. З міського бюджету виділено 76 532 грн. (75 632 грн. - забезпечення міських комунальних бібліотек класичною та сучасною художньою літературою на українській та російській мовах, відповідальний виконавець – відділ культури; 500 грн. - проведення міських заходів, присвячених Дню національної  культури та Дню народження Т.Г.Шевченка, відповідальний виконавець – відділ культури;   400 грн. - відрядження вчителів, які супроводжували учнів-учасників заключних етапів предметних конкурсів) при запланованому обсязі  7 840 грн. Залучені на виконання заходів Програми у 2012 році позабюджетні кошти – 55 293 грн.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5. Пропозиції щодо забезпечення подальшого виконання</w:t>
      </w:r>
    </w:p>
    <w:p w:rsidR="000D38B4" w:rsidRPr="000D38B4" w:rsidRDefault="000D38B4" w:rsidP="000D38B4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Для виконання Програми у 2012 році з міського бюджету передбачити кошти в розмірі </w:t>
      </w:r>
      <w:r w:rsidRPr="000D38B4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7 840 грн.</w:t>
      </w:r>
    </w:p>
    <w:p w:rsidR="000D38B4" w:rsidRPr="000D38B4" w:rsidRDefault="000D38B4" w:rsidP="000D38B4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62C0A" w:rsidRDefault="000D38B4" w:rsidP="000D38B4">
      <w:pPr>
        <w:shd w:val="clear" w:color="auto" w:fill="FFFFFF"/>
        <w:spacing w:after="180" w:line="219" w:lineRule="atLeast"/>
        <w:jc w:val="both"/>
      </w:pP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Секретар ради                                                                  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D38B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А.А. Гавриленко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908"/>
    <w:multiLevelType w:val="multilevel"/>
    <w:tmpl w:val="A4EA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8B4"/>
    <w:rsid w:val="000D38B4"/>
    <w:rsid w:val="00C62C0A"/>
    <w:rsid w:val="00DB31C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D38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38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38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38B4"/>
  </w:style>
  <w:style w:type="character" w:styleId="a4">
    <w:name w:val="Emphasis"/>
    <w:basedOn w:val="a0"/>
    <w:uiPriority w:val="20"/>
    <w:qFormat/>
    <w:rsid w:val="000D38B4"/>
    <w:rPr>
      <w:i/>
      <w:iCs/>
    </w:rPr>
  </w:style>
  <w:style w:type="paragraph" w:styleId="a5">
    <w:name w:val="Block Text"/>
    <w:basedOn w:val="a"/>
    <w:uiPriority w:val="99"/>
    <w:semiHidden/>
    <w:unhideWhenUsed/>
    <w:rsid w:val="000D38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0D38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0D38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1228</Words>
  <Characters>7002</Characters>
  <Application>Microsoft Office Word</Application>
  <DocSecurity>0</DocSecurity>
  <Lines>58</Lines>
  <Paragraphs>16</Paragraphs>
  <ScaleCrop>false</ScaleCrop>
  <Company>Северодонецкие вести</Company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2016-05-16T11:41:00Z</dcterms:created>
  <dcterms:modified xsi:type="dcterms:W3CDTF">2016-05-16T11:41:00Z</dcterms:modified>
</cp:coreProperties>
</file>