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81" w:rsidRPr="00175581" w:rsidRDefault="00175581" w:rsidP="0017558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СЄВЄРОДОНЕЦЬКА МІСЬКА РАДА</w:t>
      </w:r>
    </w:p>
    <w:p w:rsidR="00175581" w:rsidRPr="00175581" w:rsidRDefault="00175581" w:rsidP="0017558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175581" w:rsidRPr="00175581" w:rsidRDefault="00175581" w:rsidP="0017558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п’ятдесят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шоста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(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чергова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) 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сесія</w:t>
      </w:r>
      <w:proofErr w:type="spellEnd"/>
    </w:p>
    <w:p w:rsidR="00175581" w:rsidRPr="00175581" w:rsidRDefault="00175581" w:rsidP="0017558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gram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</w:t>
      </w:r>
      <w:proofErr w:type="gram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ІШЕННЯ  №2447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left="34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«   24   »    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січня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   2013 р.  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м. 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Сєвєродонецьк</w:t>
      </w:r>
      <w:proofErr w:type="spellEnd"/>
    </w:p>
    <w:p w:rsidR="00175581" w:rsidRPr="00175581" w:rsidRDefault="00175581" w:rsidP="00175581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виконання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</w:t>
      </w:r>
      <w:proofErr w:type="gram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ішення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тридцять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третьої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(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чергової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) 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сесії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міської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шостого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скликання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від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23 лютого 2012 року № 1506 «Про 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затвердження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Програми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інформатизації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Сєвєродо-нецької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міської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ради на 2012 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рік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»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proofErr w:type="gram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Керуючись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ст.ст. 26 та 54 Закону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України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«Про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місцеве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самоврядування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в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Україні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»,</w:t>
      </w:r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br/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Сєвєродонецька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міська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рада</w:t>
      </w:r>
      <w:proofErr w:type="gramEnd"/>
    </w:p>
    <w:p w:rsidR="00175581" w:rsidRPr="00175581" w:rsidRDefault="00175581" w:rsidP="00175581">
      <w:pPr>
        <w:shd w:val="clear" w:color="auto" w:fill="FFFFFF"/>
        <w:spacing w:before="283" w:line="245" w:lineRule="atLeast"/>
        <w:ind w:left="11" w:firstLine="709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b/>
          <w:bCs/>
          <w:color w:val="000000"/>
          <w:sz w:val="16"/>
          <w:szCs w:val="16"/>
          <w:lang w:val="uk-UA" w:eastAsia="ru-RU"/>
        </w:rPr>
        <w:t>ВИРІШИЛА: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left="540" w:hanging="54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1.           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Прийняти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до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відома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звіт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результати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виконання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«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Програми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інформатизації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міської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ради на 2012 </w:t>
      </w:r>
      <w:proofErr w:type="spellStart"/>
      <w:proofErr w:type="gram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</w:t>
      </w:r>
      <w:proofErr w:type="gram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ік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» (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Додається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).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2.           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Зняти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з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контролю як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виконане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</w:t>
      </w:r>
      <w:proofErr w:type="gram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ішення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33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сесії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міської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шостого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скликання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від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23.02.2012р. № 1506 «Про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затвердження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Програми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інформатизації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міської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ради на 2012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рік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».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3.           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Доручити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відділу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АСУ та ТО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міської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розробити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проект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Програми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інформатизації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міської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ради на 2013 </w:t>
      </w:r>
      <w:proofErr w:type="spellStart"/>
      <w:proofErr w:type="gram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</w:t>
      </w:r>
      <w:proofErr w:type="gram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ік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та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винести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його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на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розгляд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чергової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сесії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міської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ради у лютому 2013 року.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4.            Контроль за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виконанням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даного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</w:t>
      </w:r>
      <w:proofErr w:type="gram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ішення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покласти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на голову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комісії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мандатної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,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з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питань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депутатської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діяльності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,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етики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, по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роботі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ради та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гласності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Рибальченко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Є.М.</w:t>
      </w:r>
    </w:p>
    <w:p w:rsidR="00175581" w:rsidRPr="00175581" w:rsidRDefault="00175581" w:rsidP="00175581">
      <w:pPr>
        <w:shd w:val="clear" w:color="auto" w:fill="FFFFFF"/>
        <w:spacing w:after="4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175581" w:rsidRPr="00175581" w:rsidRDefault="00175581" w:rsidP="00175581">
      <w:pPr>
        <w:shd w:val="clear" w:color="auto" w:fill="FFFFFF"/>
        <w:spacing w:after="4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175581" w:rsidRPr="00175581" w:rsidRDefault="00175581" w:rsidP="00175581">
      <w:pPr>
        <w:shd w:val="clear" w:color="auto" w:fill="FFFFFF"/>
        <w:spacing w:after="4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         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Міський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голова                                                                       В.В. Казаков</w:t>
      </w:r>
    </w:p>
    <w:p w:rsidR="00175581" w:rsidRPr="00175581" w:rsidRDefault="00175581" w:rsidP="00175581">
      <w:pPr>
        <w:rPr>
          <w:rFonts w:ascii="Arial" w:eastAsia="Times New Roman" w:hAnsi="Arial" w:cs="Arial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br w:type="textWrapping" w:clear="all"/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left="5400"/>
        <w:jc w:val="righ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175581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Додаток</w:t>
      </w:r>
      <w:proofErr w:type="spellEnd"/>
      <w:r w:rsidRPr="00175581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 </w:t>
      </w:r>
      <w:r w:rsidRPr="00175581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br/>
        <w:t xml:space="preserve">до </w:t>
      </w:r>
      <w:proofErr w:type="spellStart"/>
      <w:proofErr w:type="gramStart"/>
      <w:r w:rsidRPr="00175581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р</w:t>
      </w:r>
      <w:proofErr w:type="gramEnd"/>
      <w:r w:rsidRPr="00175581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ішення</w:t>
      </w:r>
      <w:proofErr w:type="spellEnd"/>
      <w:r w:rsidRPr="00175581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       56    </w:t>
      </w:r>
      <w:proofErr w:type="spellStart"/>
      <w:r w:rsidRPr="00175581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сесії</w:t>
      </w:r>
      <w:proofErr w:type="spellEnd"/>
      <w:r w:rsidRPr="00175581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 </w:t>
      </w:r>
      <w:r w:rsidRPr="00175581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br/>
      </w:r>
      <w:proofErr w:type="spellStart"/>
      <w:r w:rsidRPr="00175581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міськради</w:t>
      </w:r>
      <w:proofErr w:type="spellEnd"/>
      <w:r w:rsidRPr="00175581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  №  2447  </w:t>
      </w:r>
      <w:proofErr w:type="spellStart"/>
      <w:r w:rsidRPr="00175581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від</w:t>
      </w:r>
      <w:proofErr w:type="spellEnd"/>
      <w:r w:rsidRPr="00175581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  24.01.2013 р.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175581" w:rsidRPr="00175581" w:rsidRDefault="00175581" w:rsidP="0017558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ЗАКЛЮЧНИЙ  ЗВІТ</w:t>
      </w:r>
    </w:p>
    <w:p w:rsidR="00175581" w:rsidRPr="00175581" w:rsidRDefault="00175581" w:rsidP="0017558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результати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виконання</w:t>
      </w:r>
      <w:proofErr w:type="spellEnd"/>
    </w:p>
    <w:p w:rsidR="00175581" w:rsidRPr="00175581" w:rsidRDefault="00175581" w:rsidP="0017558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«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Програми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інформатизації</w:t>
      </w:r>
      <w:proofErr w:type="spellEnd"/>
    </w:p>
    <w:p w:rsidR="00175581" w:rsidRPr="00175581" w:rsidRDefault="00175581" w:rsidP="00175581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міської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ради на 2012 </w:t>
      </w:r>
      <w:proofErr w:type="spellStart"/>
      <w:proofErr w:type="gramStart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</w:t>
      </w:r>
      <w:proofErr w:type="gram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ік</w:t>
      </w:r>
      <w:proofErr w:type="spellEnd"/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»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left="1068" w:hanging="36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lastRenderedPageBreak/>
        <w:t>1.</w:t>
      </w: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</w:t>
      </w:r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Основні дані.</w:t>
      </w:r>
    </w:p>
    <w:p w:rsidR="00175581" w:rsidRPr="00175581" w:rsidRDefault="00175581" w:rsidP="00175581">
      <w:pPr>
        <w:shd w:val="clear" w:color="auto" w:fill="FFFFFF"/>
        <w:spacing w:before="120"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Метою   «Програми інформатизації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міської ради на 2012 рік» (Програми)   є   автоматизація діяльності та забезпечення   керівництва, відділів та служб міської ради достовірною, повною та своєчасною інформацією, яка є основою для прийняття обґрунтованих, ефективних управлінських рішень та оперативного контролю за їх виконанням, а, також, є основою для більш раціонального використання наявних фінансових, матеріально-технічних та інших ресурсів при вирішенні завдань розвитку  місцевої громади.</w:t>
      </w:r>
    </w:p>
    <w:p w:rsidR="00175581" w:rsidRPr="00175581" w:rsidRDefault="00175581" w:rsidP="00175581">
      <w:pPr>
        <w:shd w:val="clear" w:color="auto" w:fill="FFFFFF"/>
        <w:spacing w:before="120"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Рішення про розробку Програми було прийнято пунктом 3 рішення двадцять восьмої сесії міської ради шостого скликання № 1243 від 22.12.2011р.</w:t>
      </w:r>
    </w:p>
    <w:p w:rsidR="00175581" w:rsidRPr="00175581" w:rsidRDefault="00175581" w:rsidP="00175581">
      <w:pPr>
        <w:shd w:val="clear" w:color="auto" w:fill="FFFFFF"/>
        <w:spacing w:before="120"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Програма була затверджена рішенням тридцять третьої сесії міської ради шостого скликання № 1506 від 23.02.2012 року.</w:t>
      </w:r>
    </w:p>
    <w:p w:rsidR="00175581" w:rsidRPr="00175581" w:rsidRDefault="00175581" w:rsidP="00175581">
      <w:pPr>
        <w:shd w:val="clear" w:color="auto" w:fill="FFFFFF"/>
        <w:spacing w:before="120"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Виконавцем програми є відділ АСУ та ТО міської ради.</w:t>
      </w:r>
    </w:p>
    <w:p w:rsidR="00175581" w:rsidRPr="00175581" w:rsidRDefault="00175581" w:rsidP="00175581">
      <w:pPr>
        <w:shd w:val="clear" w:color="auto" w:fill="FFFFFF"/>
        <w:spacing w:before="120"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Кінцевий строк виконання програми – 31.12.2012 року.</w:t>
      </w:r>
    </w:p>
    <w:p w:rsidR="00175581" w:rsidRPr="00175581" w:rsidRDefault="00175581" w:rsidP="00175581">
      <w:pPr>
        <w:shd w:val="clear" w:color="auto" w:fill="FFFFFF"/>
        <w:spacing w:before="120"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175581" w:rsidRPr="00175581" w:rsidRDefault="00175581" w:rsidP="00175581">
      <w:pPr>
        <w:shd w:val="clear" w:color="auto" w:fill="FFFFFF"/>
        <w:spacing w:before="120"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2. Виконання завдань і заходів.</w:t>
      </w:r>
    </w:p>
    <w:p w:rsidR="00175581" w:rsidRPr="00175581" w:rsidRDefault="00175581" w:rsidP="00175581">
      <w:pPr>
        <w:shd w:val="clear" w:color="auto" w:fill="FFFFFF"/>
        <w:spacing w:before="24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2.1.               Автоматизація бухгалтерського обліку (п. 5.1. Програми) – цей пункт Програми не виконано за відсутності відповідного фінансування.</w:t>
      </w:r>
    </w:p>
    <w:p w:rsidR="00175581" w:rsidRPr="00175581" w:rsidRDefault="00175581" w:rsidP="00175581">
      <w:pPr>
        <w:shd w:val="clear" w:color="auto" w:fill="FFFFFF"/>
        <w:spacing w:before="24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2.2.               Створення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геоінформаційної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системи земельних ділянок, які розташовані на землях, підпорядкованих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Сєвєродонецькій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міській раді (п. 5.2. Програми): - обладнано 2 нових робочих місця, а саме:</w:t>
      </w:r>
    </w:p>
    <w:p w:rsidR="00175581" w:rsidRPr="00175581" w:rsidRDefault="00175581" w:rsidP="00175581">
      <w:pPr>
        <w:shd w:val="clear" w:color="auto" w:fill="FFFFFF"/>
        <w:spacing w:before="12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2.2.1.      Придбано два комп’ютери на суму 11228,64грн.;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2.2.2.      Ліцензовано програмне забезпечення на два робочих місця на суму 17694,00грн.</w:t>
      </w:r>
    </w:p>
    <w:p w:rsidR="00175581" w:rsidRPr="00175581" w:rsidRDefault="00175581" w:rsidP="00175581">
      <w:pPr>
        <w:shd w:val="clear" w:color="auto" w:fill="FFFFFF"/>
        <w:spacing w:before="24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2.3.               Модернізація інформаційної інфраструктури (п. 5.3. Програми):</w:t>
      </w:r>
    </w:p>
    <w:p w:rsidR="00175581" w:rsidRPr="00175581" w:rsidRDefault="00175581" w:rsidP="00175581">
      <w:pPr>
        <w:shd w:val="clear" w:color="auto" w:fill="FFFFFF"/>
        <w:spacing w:before="12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2.3.1.      Придбано нове серверне обладнання (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п.п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. 5.3.1, 5.3.2) на суму 36516,00</w:t>
      </w:r>
      <w:r w:rsidRPr="00175581">
        <w:rPr>
          <w:rFonts w:ascii="Arial" w:eastAsia="Times New Roman" w:hAnsi="Arial" w:cs="Arial"/>
          <w:color w:val="FF0000"/>
          <w:sz w:val="16"/>
          <w:szCs w:val="16"/>
          <w:lang w:val="uk-UA" w:eastAsia="ru-RU"/>
        </w:rPr>
        <w:t> </w:t>
      </w: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грн. та джерело безперебійного живлення до нього на суму 8537,00грн.;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2.3.2.      Ліцензовано серверне програмне забезпечення(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п.п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. 5.3.1, 5.3.2)  на суму 12384,00</w:t>
      </w:r>
      <w:r w:rsidRPr="00175581">
        <w:rPr>
          <w:rFonts w:ascii="Arial" w:eastAsia="Times New Roman" w:hAnsi="Arial" w:cs="Arial"/>
          <w:color w:val="FF0000"/>
          <w:sz w:val="16"/>
          <w:szCs w:val="16"/>
          <w:lang w:val="uk-UA" w:eastAsia="ru-RU"/>
        </w:rPr>
        <w:t> </w:t>
      </w: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грн.;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2.3.3.      Придбано програмно-апаратний комплекс захисту серверів, локальної мережі та баз даних (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п.п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. 5.3.3) на суму 47756,28</w:t>
      </w:r>
      <w:r w:rsidRPr="00175581">
        <w:rPr>
          <w:rFonts w:ascii="Arial" w:eastAsia="Times New Roman" w:hAnsi="Arial" w:cs="Arial"/>
          <w:color w:val="FF0000"/>
          <w:sz w:val="16"/>
          <w:szCs w:val="16"/>
          <w:lang w:val="uk-UA" w:eastAsia="ru-RU"/>
        </w:rPr>
        <w:t> </w:t>
      </w: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грн.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2.3.4.      Ліцензовано антивірусне програмне забезпечення на 100 робочих місць (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п.п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. 5.3.3) на суму 7468,20 грн.;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2.3.5.      Придбання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мультимедіа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проектору (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п.п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. 5.3.4) – цей пункт не виконано за відсутності відповідного фінансування;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2.3.6.      Придбано 2 персональних комп’ютери (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п.п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. 5.3.5) на суму 10615,62 грн. та ліцензовано програмне забезпечення для них на суму 4692,00 грн.;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2.3.7.      Придбано 1 багатофункціональний пристрій (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п.п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. 5.3.6) на суму 2332,00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грн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;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lastRenderedPageBreak/>
        <w:t>2.3.8.      Придбання принтерів (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п.п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. 5.3.7)  – цей пункт не виконано за відсутності відповідного фінансування;</w:t>
      </w:r>
    </w:p>
    <w:p w:rsidR="00175581" w:rsidRPr="00175581" w:rsidRDefault="00175581" w:rsidP="00175581">
      <w:pPr>
        <w:shd w:val="clear" w:color="auto" w:fill="FFFFFF"/>
        <w:spacing w:before="24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2.4.               Розроблена і впроваджена в діловодство міської ради комп’ютерна програма «Автоматизації ведення реєстру договорів міської ради» (п. 5.4. Програми);</w:t>
      </w:r>
    </w:p>
    <w:p w:rsidR="00175581" w:rsidRPr="00175581" w:rsidRDefault="00175581" w:rsidP="00175581">
      <w:pPr>
        <w:shd w:val="clear" w:color="auto" w:fill="FFFFFF"/>
        <w:spacing w:before="24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2.5.               Почалася розробка комп’ютерної програми «Автоматизація обліку публічної інформації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міської ради» (п. 5.5. Програми);</w:t>
      </w:r>
    </w:p>
    <w:p w:rsidR="00175581" w:rsidRPr="00175581" w:rsidRDefault="00175581" w:rsidP="00175581">
      <w:pPr>
        <w:shd w:val="clear" w:color="auto" w:fill="FFFFFF"/>
        <w:spacing w:before="24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2.6.               Почалася розробка комп’ютерної програми «Автоматизація підготовки документів у відділах міської ради» (п. 5.6. Програми);</w:t>
      </w:r>
    </w:p>
    <w:p w:rsidR="00175581" w:rsidRPr="00175581" w:rsidRDefault="00175581" w:rsidP="00175581">
      <w:pPr>
        <w:shd w:val="clear" w:color="auto" w:fill="FFFFFF"/>
        <w:spacing w:before="24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2.7.               Розроблена і впроваджена в діловодство архівного відділу міської ради комп’ютерна програма «Автоматизація обліку юридичних осіб – джерел формування НАК» (п. 5.7. Програми);</w:t>
      </w:r>
    </w:p>
    <w:p w:rsidR="00175581" w:rsidRPr="00175581" w:rsidRDefault="00175581" w:rsidP="00175581">
      <w:pPr>
        <w:shd w:val="clear" w:color="auto" w:fill="FFFFFF"/>
        <w:spacing w:before="24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2.8.               Додатково виконані заходи:</w:t>
      </w:r>
    </w:p>
    <w:p w:rsidR="00175581" w:rsidRPr="00175581" w:rsidRDefault="00175581" w:rsidP="00175581">
      <w:pPr>
        <w:shd w:val="clear" w:color="auto" w:fill="FFFFFF"/>
        <w:spacing w:before="12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2.8.1.           </w:t>
      </w: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На двох робочих місцях оновлено програмне забезпечення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FibPlus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з версії 6.9.6 до версії 7.3 на суму 1750,80 грн.;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2.8.2.           </w:t>
      </w: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Придбано обладнання для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відеоконференцзв’язку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на суму 30289,08 грн. та виконані роботи по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пуско-наладці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системи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відеоконференцзв’язку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на суму 1146,60 грн.;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2.8.3.           </w:t>
      </w: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Обладнано комп’ютерною технікою два нових робочих місця у відділі з питань інформаційної безпеки та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екпертно-договірної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роботи.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2.8.4.       </w:t>
      </w: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Замінена фізично застаріла комп’ютерна та інша оргтехніка у відділах міської ради:</w:t>
      </w:r>
    </w:p>
    <w:p w:rsidR="00175581" w:rsidRPr="00175581" w:rsidRDefault="00175581" w:rsidP="00175581">
      <w:pPr>
        <w:shd w:val="clear" w:color="auto" w:fill="FFFFFF"/>
        <w:spacing w:before="120" w:line="360" w:lineRule="atLeast"/>
        <w:ind w:left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Комп’ютери: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left="1066" w:hanging="357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-          загальний відділ – 1;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left="1066" w:hanging="357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-          відділ земельних відносин – 2;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left="1066" w:hanging="357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-          відділ реєстрації юридичних осіб та фізичних осіб-підприємців - 1;</w:t>
      </w:r>
    </w:p>
    <w:p w:rsidR="00175581" w:rsidRPr="00175581" w:rsidRDefault="00175581" w:rsidP="00175581">
      <w:pPr>
        <w:shd w:val="clear" w:color="auto" w:fill="FFFFFF"/>
        <w:spacing w:before="120" w:line="360" w:lineRule="atLeast"/>
        <w:ind w:left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Багатофункціональні пристрої формату А4:</w:t>
      </w:r>
    </w:p>
    <w:p w:rsidR="00175581" w:rsidRPr="00175581" w:rsidRDefault="00175581" w:rsidP="00175581">
      <w:pPr>
        <w:shd w:val="clear" w:color="auto" w:fill="FFFFFF"/>
        <w:spacing w:before="120" w:line="360" w:lineRule="atLeast"/>
        <w:ind w:left="1066" w:hanging="357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-          департамент економічного розвитку – 1;</w:t>
      </w:r>
    </w:p>
    <w:p w:rsidR="00175581" w:rsidRPr="00175581" w:rsidRDefault="00175581" w:rsidP="00175581">
      <w:pPr>
        <w:shd w:val="clear" w:color="auto" w:fill="FFFFFF"/>
        <w:spacing w:before="120"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b/>
          <w:bCs/>
          <w:color w:val="FF0000"/>
          <w:sz w:val="16"/>
          <w:szCs w:val="16"/>
          <w:lang w:val="uk-UA" w:eastAsia="ru-RU"/>
        </w:rPr>
        <w:t> </w:t>
      </w:r>
    </w:p>
    <w:p w:rsidR="00175581" w:rsidRPr="00175581" w:rsidRDefault="00175581" w:rsidP="00175581">
      <w:pPr>
        <w:shd w:val="clear" w:color="auto" w:fill="FFFFFF"/>
        <w:spacing w:before="120"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3. Оцінка ефективності виконання.</w:t>
      </w:r>
    </w:p>
    <w:p w:rsidR="00175581" w:rsidRPr="00175581" w:rsidRDefault="00175581" w:rsidP="00175581">
      <w:pPr>
        <w:shd w:val="clear" w:color="auto" w:fill="FFFFFF"/>
        <w:spacing w:before="24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3.1.               Розроблені та впроваджені нові програмні системи (виконання п. 5.2. Програми) значно полегшили та прискорили обробку інформації, дали змогу накопичувати інформацію в базах даних, швидко знаходити потрібну інформацію, систематизувати та аналізувати її на основі автоматично сформованої статистичної звітності.</w:t>
      </w:r>
    </w:p>
    <w:p w:rsidR="00175581" w:rsidRPr="00175581" w:rsidRDefault="00175581" w:rsidP="00175581">
      <w:pPr>
        <w:shd w:val="clear" w:color="auto" w:fill="FFFFFF"/>
        <w:spacing w:before="12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3.2.               Внесені модифікації до існуючих програмних систем, які впроваджені та використовуються в діловодстві структурних підрозділів міської ради, дозволили адаптувати роботу цих систем до змін у нормативно-правовому полі України.</w:t>
      </w:r>
    </w:p>
    <w:p w:rsidR="00175581" w:rsidRPr="00175581" w:rsidRDefault="00175581" w:rsidP="00175581">
      <w:pPr>
        <w:shd w:val="clear" w:color="auto" w:fill="FFFFFF"/>
        <w:spacing w:before="12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lastRenderedPageBreak/>
        <w:t>3.3.               Заміна фізично застарілої комп’ютерної техніки та додатково обладнанні нові робочі місця (виконання пунктів 5.3. Програми) дозволили застосовувати в роботі сучасне програмне забезпечення, що в свою чергу прискорило обробку інформації.</w:t>
      </w:r>
    </w:p>
    <w:p w:rsidR="00175581" w:rsidRPr="00175581" w:rsidRDefault="00175581" w:rsidP="00175581">
      <w:pPr>
        <w:shd w:val="clear" w:color="auto" w:fill="FFFFFF"/>
        <w:spacing w:before="12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3.4.               Встановлення ліцензійного програмного забезпечення (виконання п. 5.2. Програми) є виконанням загальнодержавної політики з недопущення порушень Законодавства України в галузі авторських, суміжних та майнових прав на програмні продукти.</w:t>
      </w:r>
    </w:p>
    <w:p w:rsidR="00175581" w:rsidRPr="00175581" w:rsidRDefault="00175581" w:rsidP="00175581">
      <w:pPr>
        <w:shd w:val="clear" w:color="auto" w:fill="FFFFFF"/>
        <w:spacing w:before="120"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b/>
          <w:bCs/>
          <w:color w:val="FF0000"/>
          <w:sz w:val="16"/>
          <w:szCs w:val="16"/>
          <w:lang w:val="uk-UA" w:eastAsia="ru-RU"/>
        </w:rPr>
        <w:t> </w:t>
      </w:r>
    </w:p>
    <w:p w:rsidR="00175581" w:rsidRPr="00175581" w:rsidRDefault="00175581" w:rsidP="00175581">
      <w:pPr>
        <w:shd w:val="clear" w:color="auto" w:fill="FFFFFF"/>
        <w:spacing w:before="120"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4. Фінансування.</w:t>
      </w:r>
    </w:p>
    <w:p w:rsidR="00175581" w:rsidRPr="00175581" w:rsidRDefault="00175581" w:rsidP="00175581">
      <w:pPr>
        <w:shd w:val="clear" w:color="auto" w:fill="FFFFFF"/>
        <w:spacing w:before="24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4.1.               Виконання пунктів 5.4.- 5.7. Програми фінансування не потребувало.</w:t>
      </w:r>
    </w:p>
    <w:p w:rsidR="00175581" w:rsidRPr="00175581" w:rsidRDefault="00175581" w:rsidP="00175581">
      <w:pPr>
        <w:shd w:val="clear" w:color="auto" w:fill="FFFFFF"/>
        <w:spacing w:before="12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4.2.               На виконання пунктів 5.2., 5.3., Програми було профінансовано 192410,22 грн.</w:t>
      </w:r>
    </w:p>
    <w:p w:rsidR="00175581" w:rsidRPr="00175581" w:rsidRDefault="00175581" w:rsidP="00175581">
      <w:pPr>
        <w:shd w:val="clear" w:color="auto" w:fill="FFFFFF"/>
        <w:spacing w:before="120" w:line="360" w:lineRule="atLeast"/>
        <w:ind w:left="720" w:hanging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4.3.               Пункт 5.1. та </w:t>
      </w:r>
      <w:proofErr w:type="spellStart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п.п</w:t>
      </w:r>
      <w:proofErr w:type="spellEnd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. 5.3.4 та 5.3.7 Програми не були профінансовані.</w:t>
      </w:r>
    </w:p>
    <w:p w:rsidR="00175581" w:rsidRPr="00175581" w:rsidRDefault="00175581" w:rsidP="00175581">
      <w:pPr>
        <w:shd w:val="clear" w:color="auto" w:fill="FFFFFF"/>
        <w:spacing w:before="120"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175581" w:rsidRPr="00175581" w:rsidRDefault="00175581" w:rsidP="00175581">
      <w:pPr>
        <w:shd w:val="clear" w:color="auto" w:fill="FFFFFF"/>
        <w:spacing w:before="120"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5. Оцінка кінцевих результатів.</w:t>
      </w:r>
    </w:p>
    <w:p w:rsidR="00175581" w:rsidRPr="00175581" w:rsidRDefault="00175581" w:rsidP="00175581">
      <w:pPr>
        <w:shd w:val="clear" w:color="auto" w:fill="FFFFFF"/>
        <w:spacing w:before="240"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Реалізація Програми дозволила:</w:t>
      </w:r>
    </w:p>
    <w:p w:rsidR="00175581" w:rsidRPr="00175581" w:rsidRDefault="00175581" w:rsidP="00175581">
      <w:pPr>
        <w:shd w:val="clear" w:color="auto" w:fill="FFFFFF"/>
        <w:spacing w:before="120" w:line="360" w:lineRule="atLeast"/>
        <w:ind w:left="1066" w:hanging="357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-          частково модернізувати або замінити застарілу комп’ютерну та іншу оргтехніку, що позитивно вплинуло на якість та швидкість роботи;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left="1066" w:hanging="357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-          увійти в межі правового поля з використання програмного забезпечення;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left="1066" w:hanging="357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-          автоматизувати діловодство деяких структурних підрозділів міської ради;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left="1066" w:hanging="357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-          створити інформаційну інфраструктуру, яка підняла на більш якісний рівень автоматизацію діяльності та забезпечення керівництва та структурних підрозділів міської ради достовірною, повною та своєчасною інформацією, яка є основою для прийняття обґрунтованих, ефективних управлінських рішень та оперативного контролю за їх виконанням, а, також, є основою для більш раціонального використання наявних фінансових, матеріально-технічних та інших ресурсів при вирішенні завдань розвитку  територіальної громади.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175581" w:rsidRPr="00175581" w:rsidRDefault="00175581" w:rsidP="00175581">
      <w:pPr>
        <w:shd w:val="clear" w:color="auto" w:fill="FFFFFF"/>
        <w:spacing w:before="120"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6. Заключний висновок.</w:t>
      </w:r>
    </w:p>
    <w:p w:rsidR="00175581" w:rsidRPr="00175581" w:rsidRDefault="00175581" w:rsidP="00175581">
      <w:pPr>
        <w:shd w:val="clear" w:color="auto" w:fill="FFFFFF"/>
        <w:spacing w:before="240"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Пункт 5.1.</w:t>
      </w: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 не виконаний </w:t>
      </w:r>
      <w:proofErr w:type="gramStart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за</w:t>
      </w:r>
      <w:proofErr w:type="gramEnd"/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відсутності фінансування.</w:t>
      </w:r>
    </w:p>
    <w:p w:rsidR="00175581" w:rsidRPr="00175581" w:rsidRDefault="00175581" w:rsidP="00175581">
      <w:pPr>
        <w:shd w:val="clear" w:color="auto" w:fill="FFFFFF"/>
        <w:spacing w:before="240"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Пункт 5.3. виконаний частково за недостатнім фінансуванням.</w:t>
      </w:r>
    </w:p>
    <w:p w:rsidR="00175581" w:rsidRPr="00175581" w:rsidRDefault="00175581" w:rsidP="00175581">
      <w:pPr>
        <w:shd w:val="clear" w:color="auto" w:fill="FFFFFF"/>
        <w:spacing w:before="240"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Враховуючи вищевикладене, можна зробити висновок, що мета Програми досягнута частково, зважаючи на недостатнє фінансування. Але ефективність виконаних заходів висока.</w:t>
      </w:r>
    </w:p>
    <w:p w:rsidR="00175581" w:rsidRPr="00175581" w:rsidRDefault="00175581" w:rsidP="00175581">
      <w:pPr>
        <w:shd w:val="clear" w:color="auto" w:fill="FFFFFF"/>
        <w:spacing w:before="120"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lastRenderedPageBreak/>
        <w:t>Виконання п. 5.2. та 5.3. Програми передбачало вкладення значних бюджетних коштів на придбання комп’ютерної та іншої оргтехніки. Однак проведені тендерні закупівлі дозволили знизити бюджетні витрати на 5,87% від профінансованих на реалізацію цих пунктів Програми коштів.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Виконавець: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9"/>
        <w:gridCol w:w="1045"/>
        <w:gridCol w:w="1757"/>
        <w:gridCol w:w="528"/>
        <w:gridCol w:w="2822"/>
      </w:tblGrid>
      <w:tr w:rsidR="00175581" w:rsidRPr="00175581" w:rsidTr="00175581">
        <w:trPr>
          <w:trHeight w:val="471"/>
        </w:trPr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581" w:rsidRPr="00175581" w:rsidRDefault="00175581" w:rsidP="00175581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175581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Начальник відділу АСУ та ТО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581" w:rsidRPr="00175581" w:rsidRDefault="00175581" w:rsidP="00175581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175581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581" w:rsidRPr="00175581" w:rsidRDefault="00175581" w:rsidP="00175581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175581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581" w:rsidRPr="00175581" w:rsidRDefault="00175581" w:rsidP="00175581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175581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581" w:rsidRPr="00175581" w:rsidRDefault="00175581" w:rsidP="00175581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175581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 xml:space="preserve">І.Б. </w:t>
            </w:r>
            <w:proofErr w:type="spellStart"/>
            <w:r w:rsidRPr="00175581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Гурська</w:t>
            </w:r>
            <w:proofErr w:type="spellEnd"/>
          </w:p>
        </w:tc>
      </w:tr>
      <w:tr w:rsidR="00175581" w:rsidRPr="00175581" w:rsidTr="00175581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581" w:rsidRPr="00175581" w:rsidRDefault="00175581" w:rsidP="00175581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175581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(посада)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581" w:rsidRPr="00175581" w:rsidRDefault="00175581" w:rsidP="00175581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175581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581" w:rsidRPr="00175581" w:rsidRDefault="00175581" w:rsidP="00175581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175581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(підпис)</w:t>
            </w:r>
          </w:p>
        </w:tc>
        <w:tc>
          <w:tcPr>
            <w:tcW w:w="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581" w:rsidRPr="00175581" w:rsidRDefault="00175581" w:rsidP="00175581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175581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581" w:rsidRPr="00175581" w:rsidRDefault="00175581" w:rsidP="00175581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16"/>
                <w:szCs w:val="16"/>
                <w:lang w:eastAsia="ru-RU"/>
              </w:rPr>
            </w:pPr>
            <w:r w:rsidRPr="00175581">
              <w:rPr>
                <w:rFonts w:ascii="Arial" w:eastAsia="Times New Roman" w:hAnsi="Arial" w:cs="Arial"/>
                <w:color w:val="4A4A4A"/>
                <w:sz w:val="16"/>
                <w:szCs w:val="16"/>
                <w:lang w:val="uk-UA" w:eastAsia="ru-RU"/>
              </w:rPr>
              <w:t>(ініціали та прізвище)</w:t>
            </w:r>
          </w:p>
        </w:tc>
      </w:tr>
    </w:tbl>
    <w:p w:rsidR="00175581" w:rsidRPr="00175581" w:rsidRDefault="00175581" w:rsidP="00175581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en-US" w:eastAsia="ru-RU"/>
        </w:rPr>
        <w:t> </w:t>
      </w:r>
    </w:p>
    <w:p w:rsidR="00175581" w:rsidRPr="00175581" w:rsidRDefault="00175581" w:rsidP="00175581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175581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        А.А. Гавриленко</w:t>
      </w:r>
    </w:p>
    <w:p w:rsidR="00C62C0A" w:rsidRPr="00175581" w:rsidRDefault="00C62C0A">
      <w:pPr>
        <w:rPr>
          <w:rFonts w:ascii="Arial" w:hAnsi="Arial" w:cs="Arial"/>
          <w:sz w:val="16"/>
          <w:szCs w:val="16"/>
        </w:rPr>
      </w:pPr>
    </w:p>
    <w:sectPr w:rsidR="00C62C0A" w:rsidRPr="00175581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175581"/>
    <w:rsid w:val="00175581"/>
    <w:rsid w:val="00C62C0A"/>
    <w:rsid w:val="00CA21D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755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55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75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5581"/>
    <w:rPr>
      <w:b/>
      <w:bCs/>
    </w:rPr>
  </w:style>
  <w:style w:type="paragraph" w:styleId="a5">
    <w:name w:val="Title"/>
    <w:basedOn w:val="a"/>
    <w:link w:val="a6"/>
    <w:uiPriority w:val="10"/>
    <w:qFormat/>
    <w:rsid w:val="00175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175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75581"/>
    <w:rPr>
      <w:i/>
      <w:iCs/>
    </w:rPr>
  </w:style>
  <w:style w:type="character" w:customStyle="1" w:styleId="apple-converted-space">
    <w:name w:val="apple-converted-space"/>
    <w:basedOn w:val="a0"/>
    <w:rsid w:val="00175581"/>
  </w:style>
  <w:style w:type="paragraph" w:customStyle="1" w:styleId="normal">
    <w:name w:val="normal"/>
    <w:basedOn w:val="a"/>
    <w:rsid w:val="00175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1281</Words>
  <Characters>7303</Characters>
  <Application>Microsoft Office Word</Application>
  <DocSecurity>0</DocSecurity>
  <Lines>60</Lines>
  <Paragraphs>17</Paragraphs>
  <ScaleCrop>false</ScaleCrop>
  <Company>Северодонецкие вести</Company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2016-05-13T10:20:00Z</dcterms:created>
  <dcterms:modified xsi:type="dcterms:W3CDTF">2016-05-13T10:20:00Z</dcterms:modified>
</cp:coreProperties>
</file>