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54" w:rsidRPr="00CA2E54" w:rsidRDefault="00CA2E54" w:rsidP="00CA2E5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СЄВЄРОДОНЕЦЬКА МІСЬКА РАДА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ШОСТОГО СКЛИКАННЯ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П’ятдесят шоста (чергова) сесія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РІШЕННЯ</w:t>
      </w: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</w:t>
      </w: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№2404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24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січня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2013 року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м.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</w:t>
      </w:r>
      <w:proofErr w:type="spellEnd"/>
    </w:p>
    <w:p w:rsidR="00CA2E54" w:rsidRPr="00CA2E54" w:rsidRDefault="00CA2E54" w:rsidP="00CA2E5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Про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хід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виконання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 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рішення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одинадцятої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сес</w:t>
      </w:r>
      <w:proofErr w:type="gram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ії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</w:t>
      </w:r>
      <w:proofErr w:type="gram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євєродонецької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  ради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шостого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скликання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від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24.02.2011 р. № 279 «Про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затвердження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цільової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комплексної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програми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розвитку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системи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охорони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здоров’я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м.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на 2011- 2014 роки» в 2012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році</w:t>
      </w:r>
      <w:proofErr w:type="spellEnd"/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Керуючись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ст. 26 Закону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України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"Про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місцеве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самоврядування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Україні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",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розглянувши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інформацію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про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хід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виконання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в 2012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році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рішення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одинадцятої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сес</w:t>
      </w:r>
      <w:proofErr w:type="gram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ії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</w:t>
      </w:r>
      <w:proofErr w:type="gram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євєродонецької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  ради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шостого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скликання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від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24.02.2011 р. № 279  «Про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затвердження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Міської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цільової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комплексної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програми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розвитку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системи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охорони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здоров’я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м.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на 2011- 2014 роки»,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міська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рада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24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ВИРІШИЛА: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1. Інформацію про хід виконання  в 2012 році  рішення одинадцятої сесії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Сєвєродонецької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міської  ради шостого скликання від 24.02.2011 р. № 279  «Про затвердження Міської цільової комплексної програми розвитку системи охорони здоров’я м.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на 2011- 2014 роки» (додається) прийняти до відома.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2. Продовжити виконання  заходів  Міської цільової комплексної програми розвитку системи охорони здоров’я м.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на 2011- 2014 роки.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3. Дане рішення підлягає оприлюдненню.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4. Контроль за виконанням цього рішення покласти на  постійну комісію міськради з питань охорони здоров’я та соціального захисту населення.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lastRenderedPageBreak/>
        <w:t>Міський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голова                                                                                 В.В.Казаков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shd w:val="clear" w:color="auto" w:fill="FFFFFF"/>
          <w:lang w:val="uk-UA" w:eastAsia="ru-RU"/>
        </w:rPr>
        <w:br w:type="textWrapping" w:clear="all"/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left="6480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A2E5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Додаток</w:t>
      </w:r>
      <w:proofErr w:type="spellEnd"/>
    </w:p>
    <w:p w:rsidR="00CA2E54" w:rsidRPr="00CA2E54" w:rsidRDefault="00CA2E54" w:rsidP="00CA2E5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до </w:t>
      </w:r>
      <w:proofErr w:type="spellStart"/>
      <w:proofErr w:type="gramStart"/>
      <w:r w:rsidRPr="00CA2E5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р</w:t>
      </w:r>
      <w:proofErr w:type="gramEnd"/>
      <w:r w:rsidRPr="00CA2E5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ішення</w:t>
      </w:r>
      <w:proofErr w:type="spellEnd"/>
      <w:r w:rsidRPr="00CA2E5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 56 </w:t>
      </w:r>
      <w:proofErr w:type="spellStart"/>
      <w:r w:rsidRPr="00CA2E5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сесії</w:t>
      </w:r>
      <w:proofErr w:type="spellEnd"/>
    </w:p>
    <w:p w:rsidR="00CA2E54" w:rsidRPr="00CA2E54" w:rsidRDefault="00CA2E54" w:rsidP="00CA2E54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proofErr w:type="spellStart"/>
      <w:r w:rsidRPr="00CA2E5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>від</w:t>
      </w:r>
      <w:proofErr w:type="spellEnd"/>
      <w:r w:rsidRPr="00CA2E54">
        <w:rPr>
          <w:rFonts w:ascii="Arial" w:eastAsia="Times New Roman" w:hAnsi="Arial" w:cs="Arial"/>
          <w:i/>
          <w:iCs/>
          <w:color w:val="4A4A4A"/>
          <w:sz w:val="20"/>
          <w:szCs w:val="20"/>
          <w:lang w:eastAsia="ru-RU"/>
        </w:rPr>
        <w:t xml:space="preserve"> 24.01. 2013 р. № 2404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ЩОРІЧНИЙ (ПРОМІЖНИЙ) ЗВІТ</w:t>
      </w:r>
    </w:p>
    <w:p w:rsidR="00CA2E54" w:rsidRPr="00CA2E54" w:rsidRDefault="00CA2E54" w:rsidP="00CA2E5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про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хід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виконання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у 2012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році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Міської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цільової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комплексної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програми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розвитку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системи</w:t>
      </w:r>
      <w:proofErr w:type="spellEnd"/>
    </w:p>
    <w:p w:rsidR="00CA2E54" w:rsidRPr="00CA2E54" w:rsidRDefault="00CA2E54" w:rsidP="00CA2E5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охорони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здоров’я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gram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м</w:t>
      </w:r>
      <w:proofErr w:type="gram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.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на 2011- 2014 роки</w:t>
      </w:r>
    </w:p>
    <w:p w:rsidR="00CA2E54" w:rsidRPr="00CA2E54" w:rsidRDefault="00CA2E54" w:rsidP="00CA2E5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1.     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Основні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данні</w:t>
      </w:r>
      <w:proofErr w:type="spellEnd"/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Метою Програми є вирішення питань щодо: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- профілактики і зниження рівня захворюваності, інвалідності і передчасної смертності населення міста;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- впровадження новітніх організаційно-управлінських рішень і медичних технологій в практику роботи підрозділів комунальної установи «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багатопрофільна лікарня»;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- вдосконалення системи надання первинної та спеціалізованої медичної допомоги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Програма прийнята рішенням </w:t>
      </w:r>
      <w:proofErr w:type="spellStart"/>
      <w:r w:rsidRPr="00CA2E5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Сєвєродонецької</w:t>
      </w:r>
      <w:proofErr w:type="spellEnd"/>
      <w:r w:rsidRPr="00CA2E5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 міської ради шостого скликання від 24 лютого 2011 року № 279.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Відповідальним виконавцем Програми  визначено Управління охорони здоров'я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Сєвєродонецької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міської ради.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Строк виконання програми 2011 – 2014 роки.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2. Виконання завдань і заходів</w:t>
      </w:r>
      <w:r w:rsidRPr="00CA2E5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1"/>
        <w:gridCol w:w="1571"/>
        <w:gridCol w:w="2040"/>
        <w:gridCol w:w="1145"/>
        <w:gridCol w:w="2547"/>
        <w:gridCol w:w="59"/>
      </w:tblGrid>
      <w:tr w:rsidR="00CA2E54" w:rsidRPr="00CA2E54" w:rsidTr="00CA2E54">
        <w:trPr>
          <w:trHeight w:val="276"/>
        </w:trPr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 xml:space="preserve">Назва напряму діяльності </w:t>
            </w:r>
            <w:r w:rsidRPr="00CA2E5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(пріоритетні завдання)</w:t>
            </w:r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t xml:space="preserve">Термін виконання </w:t>
            </w:r>
            <w:r w:rsidRPr="00CA2E5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заходу</w:t>
            </w:r>
          </w:p>
        </w:tc>
        <w:tc>
          <w:tcPr>
            <w:tcW w:w="40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Виконання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3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104"/>
        </w:trPr>
        <w:tc>
          <w:tcPr>
            <w:tcW w:w="5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1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Раціональне використання ресурсів системи охорони здоров’я м.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Сєвєродонецька</w:t>
            </w:r>
            <w:proofErr w:type="spellEnd"/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1.1. Прийняття обласного шкірно-венерологічного диспансеру у комунальну власність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Сєвєродонецької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рік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Прийнято обласний шкірно-венерологічний диспансер у комунальну власність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Сєвєродонецької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міської ради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spacing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1.2. Прийняття обласного протитуберкульозного диспансеру у комунальну власність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Сєвєродонецької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рік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Прийнято обласний протитуберкульозний диспансер у комунальну власність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Сєвєродонецької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міської ради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spacing w:line="104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c>
          <w:tcPr>
            <w:tcW w:w="5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Удосконалення кадрової політики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2.1. Продовження роботи спеціалізованого класу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хіміко-біологічного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профілю у ліцеї м.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Сєвєродонецька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 рік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Продовжують роботу 5 спеціалізованих класів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хіміко-біологічного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профілю у ліцеї м.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Сєвєродонецька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2.2.  Продовження роботи з профорієнтації молоді на медичні спеціальності в загальноосвітніх закладах міста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Продовжується робота з профорієнтації молоді на медичні спеціальності. Проведені зустрічі лікарів з учнями загальноосвітніх закладах міста.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2.3. Підготовка спеціалістів, в т. ч. післядипломна, в медичних ВНЗ за рахунок коштів бюджету міста: 2011 р. – 4 осіб, 2012 р. – 4 осіб,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1013 р. – 4 осіб,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2014 р. – 4 осіб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Заплановано на 2013 рік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9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2.4. Забезпечення медичних працівників житлом (2 одиниці щороку)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23 медичних працівника забезпечені житлом в звітному періоді (2 квартири та 21 кімната в гуртожитку)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1380"/>
        </w:trPr>
        <w:tc>
          <w:tcPr>
            <w:tcW w:w="5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7.25pt;height:2pt"/>
              </w:pict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Удосконалення надання первинної медико-санітарної допомоги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24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</w:p>
          <w:p w:rsidR="00CA2E54" w:rsidRPr="00CA2E54" w:rsidRDefault="00CA2E54" w:rsidP="00CA2E54">
            <w:pPr>
              <w:spacing w:after="180" w:line="360" w:lineRule="atLeast"/>
              <w:jc w:val="center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Удосконалення надання екстреної та невідкладної медичної допомоги населенню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3.1. Передача частини закладів первинної медичної допомоги на фінансування за рахунок коштів міського бюджету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Передано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ФАПи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с. Сиротино, с.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Метьолкіне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, с. Боброве на фінансування за рахунок коштів місцевого бюджету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3.2. Розмежування первинного та вторинного рівнів надання медичної допомоги у м.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Сєвєродонецьку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шляхом створення центрів первинної медико-санітарної допомоги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 Рішенням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Сєвєродонецької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міської ради від 24.07.2012 № 1903 «Про створення комунальної  установи «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Сєвєродонецький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центр первинної медико-санітарної допомоги» створено Центр ПМСД.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20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3.3 Оснащення підрозділів первинної медико-санітарної допомоги автотранспортом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Для обслуговування викликів на дому у віддалених дільницях, виділені автомобілі, які закріплені за кожною поліклінікою та за Центром первинної медико-санітарної допомоги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18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3.4 Оснащення підрозділів Багатопрофільної лікарні та первинної медико-</w:t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санітарної допомоги інструментарієм та обладнанням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Придбано медичного устаткування 193 од. на загальну суму 2432,4тис.,  у тому числі за рахунок </w:t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позабюджетних асигнувань – 897,90 тис. грн.,  за рахунок державного бюджету – 749,0 тис. грн. (Комплекс рентгенівський діагностичний «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Емансіс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», стерилізатор паровий, рентгенівська трубка, аналізатор автоматичний для вимірювання концентрації глюкози, електрокардіограф, спірограм, ректоскоп та інше)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A2E54" w:rsidRPr="00CA2E54" w:rsidTr="00CA2E5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3.5 Оснащення закладів первинної медико-санітарної допомоги комп’ютерною технікою та засобами зв’язку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 поліклініках міста придбано 9 комп’ютерних комплексів для підрозділів первинної медико-санітарної допомоги. Всі поліклініки підключені до мережі Інтернет.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2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3.6 Відкриття при закладах первинної медико-санітарної допомоги аптечних установ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2012-2014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Відкрито у поліклініки №1 дві аптечні установи та у поліклініки № 2 одна аптечна установа.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4.1 Проведення реорганізації відділення невідкладної медичної допомоги на базі </w:t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Багатопрофільної лікарні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м.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Сєвєродонецька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Проводиться планова робота з реорганізації відділення невідкладної медичної допомоги, на першому етапі приєднано одну бригаду </w:t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швидкої (невідкладної) медичної допомоги до відділення невідкладної медичної допомоги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A2E54" w:rsidRPr="00CA2E54" w:rsidTr="00CA2E54">
        <w:trPr>
          <w:trHeight w:val="246"/>
        </w:trPr>
        <w:tc>
          <w:tcPr>
            <w:tcW w:w="5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5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6.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Удосконалення надання медичної допомоги хворим на серцево-судинні захворювання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Удосконалення надання медичної допомоги хворим на онкологічну патологію</w:t>
            </w:r>
          </w:p>
          <w:p w:rsidR="00CA2E54" w:rsidRPr="00CA2E54" w:rsidRDefault="00CA2E54" w:rsidP="00CA2E54">
            <w:pPr>
              <w:spacing w:after="24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</w:r>
          </w:p>
          <w:p w:rsidR="00CA2E54" w:rsidRPr="00CA2E54" w:rsidRDefault="00CA2E54" w:rsidP="00CA2E54">
            <w:pPr>
              <w:spacing w:after="24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br/>
              <w:t>Удосконалення надання медичної допомоги матерям і дітям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5.1. Поліпшення роботи блоку інтенсивної терапії з надання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кардіо-неврологічної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допомоги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В 2011 році відкрито після капітального ремонту у кардіологічному відділенні блок з надання невідкладної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кардіо-церебральної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патології. В 2012 році проведено ремонт ЕКГ, придбано кабелі до моніторів, акумулятори для ЕКГ.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5.2. Впровадження нових стандартів обстеження і лікування хворих на серцево-судинну патологію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Постійно, згідно плану  лікування хворих на серцево-судинну патологію, проводитися впровадження нових методик, протоколів стандартів, затверджених наказами МОЗ України. Так впроваджено:  застосування «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Розувастатину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» у </w:t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лікуванні системного атеросклерозу; маршрути ведення пацієнтів, хворих на серцево-судинну патологію.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A2E54" w:rsidRPr="00CA2E54" w:rsidTr="00CA2E54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5.3. Проходження курсів тематичного удосконалення із захворюванням системи кровообігу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 звітній період пройшли курси тематичного удосконалення із захворюванням системи кровообігу 5 лікарі кардіологів. Пройшли передатестаційні курси 4 лікаря кардіолога.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7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6.1. Виділення годин на загальному прийому лікаря-онколога для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мамологічного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огляду пацієнтів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Всі лікарі онкологи на загальному прийомі проводять обстеження жінок на раннє виявлення пухлин молочної залози.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18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6.2. Збільшення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хоспісних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ліжок до 10 на базі терапевтичного відділення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2012-2014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На базі терапевтичного відділення розгорнуто 10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хоспісних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ліжок. Створена виїзна бригада для надання медичної допомоги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хоспісним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хворим на дому, зокрема знеболювання.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9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6.3. Оснащення сучасним медичним обладнанням онкологічної служби міста </w:t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(ректоскопи)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Придбано ректоскоп для онкологічної служби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9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6.4. Забезпечення онкологічного відділення хіміопрепаратами для проведення лікування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Отримано хіміопрепаратів за централізованими поставками на суму 251027,17 грн.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9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6.5. Укомплектування штатів лікарями онкологами амбулаторної служби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 2012 році пройшла к курси первинної спеціалізації дитячого лікаря-онколога міський онколог.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9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6.6. Введення 0,5 ставки лікаря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онко-гінеколога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за рахунок перепрофілювання 0,5 ставки лікаря-гінеколога жіночої консультації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Заплановано на 2013 рік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99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7.1. Організація міжміського акушерського стаціонару та оснащення його сучасною лікувально-діагностичною апаратурою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Планується на 2013 рік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178"/>
        </w:trPr>
        <w:tc>
          <w:tcPr>
            <w:tcW w:w="5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78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78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Удосконалення надання медичної допомоги хворим на туберкульоз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78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8.1. Клопотання перед Головним управлінням охорони здоров’я Луганської обласної державної адміністрації про забезпечення </w:t>
            </w: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міста цифровим флюорографом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78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lastRenderedPageBreak/>
              <w:t>2011-2014 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178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Придбано в 2011 році, за кошти місцевого бюджету, цифровий флюорограф.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  <w:tr w:rsidR="00CA2E54" w:rsidRPr="00CA2E54" w:rsidTr="00CA2E54">
        <w:trPr>
          <w:trHeight w:val="1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8.2 Укомплектування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фтізіатром-педіатром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протитуберкульозного диспансеру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2011-2014 роки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E54" w:rsidRPr="00CA2E54" w:rsidRDefault="00CA2E54" w:rsidP="00CA2E54">
            <w:pPr>
              <w:spacing w:after="180" w:line="360" w:lineRule="atLeast"/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Укомплектовано фізичною особою ставка фтизіатра-педіатра у </w:t>
            </w:r>
            <w:proofErr w:type="spellStart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>КУ</w:t>
            </w:r>
            <w:proofErr w:type="spellEnd"/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val="uk-UA" w:eastAsia="ru-RU"/>
              </w:rPr>
              <w:t xml:space="preserve"> СМБЛ.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2E54" w:rsidRPr="00CA2E54" w:rsidRDefault="00CA2E54" w:rsidP="00CA2E54">
            <w:pPr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</w:pPr>
            <w:r w:rsidRPr="00CA2E54">
              <w:rPr>
                <w:rFonts w:ascii="Arial" w:eastAsia="Times New Roman" w:hAnsi="Arial" w:cs="Arial"/>
                <w:color w:val="4A4A4A"/>
                <w:sz w:val="20"/>
                <w:szCs w:val="20"/>
                <w:lang w:eastAsia="ru-RU"/>
              </w:rPr>
              <w:t> </w:t>
            </w:r>
          </w:p>
        </w:tc>
      </w:tr>
    </w:tbl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left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3. Оцінка ефективності виконання.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Виконання у 2012 році </w:t>
      </w: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Міської цільової</w:t>
      </w:r>
      <w:r w:rsidRPr="00CA2E5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 </w:t>
      </w: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комплексної програми розвитку системи</w:t>
      </w:r>
      <w:r w:rsidRPr="00CA2E54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 </w:t>
      </w: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охорони здоров’я м.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дало змогу зберегти надання медичної допомоги мешканцям м.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у повному обсязі. Середні строки лікування утримуються на рівні минулого року та відповідають стандартам лікування, затверджених наказами МОЗ України. Створено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Сєвєродонецький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центр первинної медико-санітарної допомоги. Покращились деякі показники здоров’я населення та демографічні показники: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- народжуваність збільшилася на 3,23 % і склала 9,6 на 1000 народжених живими   (2011 р - 9,3);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- загальна смертність зменшилась на 6,47 % та склала 13,0 на 1000 мешканців (2011 р – 13,9):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- смертність населення від злоякісних новоутворень зменшилась на 12,8 %;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- показник захворюваності усіма формами  туберкульозу зменшився  на 18,6 %  і склав 41,6 на 100 тис. населення  (2011 р.- 51,1);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- захворюваність деструктивними формами туберкульозу зменшилася на 40,4 % і склала 13,3 на 100 тис. населення (2011 р.- 22,3);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- первинна захворюваність населення розладами психіки та поведінка зменшилась на 17,1 %;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- показник первинного виходу на інвалідність серед усього населення зменшився  на 2 % і склав 47,81 на 10 тис. населення (2011 г - 48,48).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4. Фінансування.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lastRenderedPageBreak/>
        <w:t xml:space="preserve">За рахунок всіх джерел фінансування  було направлено на покращання матеріально-технічної бази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КУ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СМБЛ 2778,72 тис грн.,у тому числі за кошти міського бюджету 189,3, державного бюджету784,96 тис. грн., позабюджетні кошти 1804,46 тис. грн.  Придбано медичного устаткування 76 од. на загальну суму 1646,9 тис.,  у тому числі за рахунок позабюджетних асигнувань – 897,90 тис. грн.,  за рахунок державного бюджету – 749,0 тис. грн., проведено капітальних ремонтів на 3110,75 тис. грн.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ru-RU"/>
        </w:rPr>
        <w:t>5. Пропозиції щодо забезпечення подальшого виконання.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Продовжити виконання  Міської цільової комплексної програми розвитку системи охорони здоров’я м. </w:t>
      </w:r>
      <w:proofErr w:type="spellStart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Сєвєродонецька</w:t>
      </w:r>
      <w:proofErr w:type="spellEnd"/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на 2011- 2014 роки.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CA2E54" w:rsidRPr="00CA2E54" w:rsidRDefault="00CA2E54" w:rsidP="00CA2E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CA2E54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А.А.Гавриленко</w:t>
      </w:r>
    </w:p>
    <w:p w:rsidR="00C62C0A" w:rsidRPr="00CA2E54" w:rsidRDefault="00C62C0A">
      <w:pPr>
        <w:rPr>
          <w:rFonts w:ascii="Arial" w:hAnsi="Arial" w:cs="Arial"/>
          <w:sz w:val="20"/>
          <w:szCs w:val="20"/>
        </w:rPr>
      </w:pPr>
    </w:p>
    <w:sectPr w:rsidR="00C62C0A" w:rsidRPr="00CA2E5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CA2E54"/>
    <w:rsid w:val="00BF2657"/>
    <w:rsid w:val="00C62C0A"/>
    <w:rsid w:val="00CA2E5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A2E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E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A2E54"/>
  </w:style>
  <w:style w:type="paragraph" w:styleId="a3">
    <w:name w:val="Normal (Web)"/>
    <w:basedOn w:val="a"/>
    <w:uiPriority w:val="99"/>
    <w:semiHidden/>
    <w:unhideWhenUsed/>
    <w:rsid w:val="00CA2E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2E54"/>
    <w:rPr>
      <w:b/>
      <w:bCs/>
    </w:rPr>
  </w:style>
  <w:style w:type="character" w:styleId="a5">
    <w:name w:val="Emphasis"/>
    <w:basedOn w:val="a0"/>
    <w:uiPriority w:val="20"/>
    <w:qFormat/>
    <w:rsid w:val="00CA2E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1786</Words>
  <Characters>10181</Characters>
  <Application>Microsoft Office Word</Application>
  <DocSecurity>0</DocSecurity>
  <Lines>84</Lines>
  <Paragraphs>23</Paragraphs>
  <ScaleCrop>false</ScaleCrop>
  <Company>Северодонецкие вести</Company>
  <LinksUpToDate>false</LinksUpToDate>
  <CharactersWithSpaces>11944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2016-05-11T13:46:00Z</dcterms:created>
  <dcterms:modified xsi:type="dcterms:W3CDTF">2016-05-11T13:47:00Z</dcterms:modified>
</cp:coreProperties>
</file>