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74" w:rsidRPr="00FE2574" w:rsidRDefault="00FE2574" w:rsidP="00FE257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СЄВЄРОДОНЕЦЬКА МІСЬКА РАДА</w:t>
      </w:r>
    </w:p>
    <w:p w:rsidR="00FE2574" w:rsidRPr="00FE2574" w:rsidRDefault="00FE2574" w:rsidP="00FE257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ШОСТОГО СКЛИКАННЯ</w:t>
      </w:r>
    </w:p>
    <w:p w:rsidR="00FE2574" w:rsidRPr="00FE2574" w:rsidRDefault="00FE2574" w:rsidP="00FE257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56 (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чергова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)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сесія</w:t>
      </w:r>
      <w:proofErr w:type="spellEnd"/>
    </w:p>
    <w:p w:rsidR="00FE2574" w:rsidRPr="00FE2574" w:rsidRDefault="00FE2574" w:rsidP="00FE257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 </w:t>
      </w:r>
    </w:p>
    <w:p w:rsidR="00FE2574" w:rsidRPr="00FE2574" w:rsidRDefault="00FE2574" w:rsidP="00FE257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proofErr w:type="gram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</w:t>
      </w:r>
      <w:proofErr w:type="gram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ІШЕННЯ №2399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 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«24»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січня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2013 року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м.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</w:t>
      </w:r>
      <w:proofErr w:type="spellEnd"/>
    </w:p>
    <w:p w:rsidR="00FE2574" w:rsidRPr="00FE2574" w:rsidRDefault="00FE2574" w:rsidP="00FE257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Про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внесення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доповнень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до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рішення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54-ої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сесії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ради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від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28.12.2012 № 2376 «Про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затвердження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«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Програми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соціально-економічного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культурного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розвитку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</w:t>
      </w:r>
      <w:proofErr w:type="gram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.С</w:t>
      </w:r>
      <w:proofErr w:type="gram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євєродонецька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на 2013 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рік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»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 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Керуючись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п.22 ст.26 Закону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України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«Про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місцеве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самоврядування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Україні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» та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розглянувши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звернення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керуючого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справами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виконкому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про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внесення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доповнень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рішення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54-ої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сесії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ради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28.12.2012  № 2376 «Про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затвердження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«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соціально-економічного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культурного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розвитку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</w:t>
      </w:r>
      <w:proofErr w:type="gram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.С</w:t>
      </w:r>
      <w:proofErr w:type="gram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євєродонецька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2013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рік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»,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Сєвєродонецька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міська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рада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ВИРІШИЛА: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1.                 Внести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доповнення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таблицю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 та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таблицю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3 пункту VII. «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Сєвєродонецька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міська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рада»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розділу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13. «Паспорта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розвитку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структурних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підрозділів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»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рішення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54-ої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сесії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ради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28.12.2012 № 2376 «Про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затвердження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«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соціально-економічного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культурного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розвитку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</w:t>
      </w:r>
      <w:proofErr w:type="gram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.С</w:t>
      </w:r>
      <w:proofErr w:type="gram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євєродонецька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2013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рік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» (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Додаток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).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2.                  </w:t>
      </w:r>
      <w:proofErr w:type="spellStart"/>
      <w:proofErr w:type="gram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ішення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підлягає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оприлюдненню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3.                  Контроль за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виконанням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даного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ішення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покласти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постійну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комісію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ради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питань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планування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бюджету та </w:t>
      </w:r>
      <w:proofErr w:type="spellStart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фінансів</w:t>
      </w:r>
      <w:proofErr w:type="spellEnd"/>
      <w:r w:rsidRPr="00FE257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ind w:left="283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    </w:t>
      </w:r>
    </w:p>
    <w:p w:rsidR="00FE2574" w:rsidRPr="00FE2574" w:rsidRDefault="00FE2574" w:rsidP="00FE257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shd w:val="clear" w:color="auto" w:fill="FFFFFF"/>
          <w:lang w:val="uk-UA" w:eastAsia="ru-RU"/>
        </w:rPr>
        <w:br w:type="textWrapping" w:clear="all"/>
      </w:r>
    </w:p>
    <w:p w:rsidR="00FE2574" w:rsidRPr="00FE2574" w:rsidRDefault="00FE2574" w:rsidP="00FE2574">
      <w:pPr>
        <w:shd w:val="clear" w:color="auto" w:fill="FFFFFF"/>
        <w:spacing w:after="180" w:line="360" w:lineRule="atLeast"/>
        <w:ind w:left="2124" w:firstLine="708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Додаток</w:t>
      </w:r>
      <w:proofErr w:type="spellEnd"/>
    </w:p>
    <w:p w:rsidR="00FE2574" w:rsidRPr="00FE2574" w:rsidRDefault="00FE2574" w:rsidP="00FE257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до </w:t>
      </w:r>
      <w:proofErr w:type="spellStart"/>
      <w:proofErr w:type="gramStart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р</w:t>
      </w:r>
      <w:proofErr w:type="gramEnd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ішення</w:t>
      </w:r>
      <w:proofErr w:type="spellEnd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     56 -</w:t>
      </w:r>
      <w:proofErr w:type="spellStart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ї</w:t>
      </w:r>
      <w:proofErr w:type="spellEnd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 </w:t>
      </w:r>
      <w:proofErr w:type="spellStart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сесії</w:t>
      </w:r>
      <w:proofErr w:type="spellEnd"/>
    </w:p>
    <w:p w:rsidR="00FE2574" w:rsidRPr="00FE2574" w:rsidRDefault="00FE2574" w:rsidP="00FE257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від</w:t>
      </w:r>
      <w:proofErr w:type="spellEnd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  «   24   » </w:t>
      </w:r>
      <w:proofErr w:type="spellStart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січня</w:t>
      </w:r>
      <w:proofErr w:type="spellEnd"/>
      <w:r w:rsidRPr="00FE257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  2013 № 2399    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lastRenderedPageBreak/>
        <w:t>VІІ.  </w:t>
      </w:r>
      <w:proofErr w:type="spellStart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Сєвєродонецька</w:t>
      </w:r>
      <w:proofErr w:type="spellEnd"/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 xml:space="preserve"> міська рада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Табл.1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2"/>
        <w:gridCol w:w="5509"/>
      </w:tblGrid>
      <w:tr w:rsidR="00FE2574" w:rsidRPr="00FE2574" w:rsidTr="00FE2574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Розробник</w:t>
            </w:r>
          </w:p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(найменування)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Мети та задачі розробника</w:t>
            </w:r>
          </w:p>
        </w:tc>
      </w:tr>
      <w:tr w:rsidR="00FE2574" w:rsidRPr="00FE2574" w:rsidTr="00FE2574">
        <w:trPr>
          <w:trHeight w:val="586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574" w:rsidRPr="00FE2574" w:rsidRDefault="00FE2574" w:rsidP="00FE2574">
            <w:pPr>
              <w:spacing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proofErr w:type="spellStart"/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міська рада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574" w:rsidRPr="00FE2574" w:rsidRDefault="00FE2574" w:rsidP="00FE257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Представлення інтересів територіальної громади міста</w:t>
            </w:r>
          </w:p>
        </w:tc>
      </w:tr>
    </w:tbl>
    <w:p w:rsidR="00FE2574" w:rsidRPr="00FE2574" w:rsidRDefault="00FE2574" w:rsidP="00FE2574">
      <w:pPr>
        <w:shd w:val="clear" w:color="auto" w:fill="FFFFFF"/>
        <w:spacing w:before="120" w:after="12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Проекти та заходи для здійснення програм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ind w:left="7080" w:firstLine="708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  </w:t>
      </w: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       Табл.2</w:t>
      </w:r>
    </w:p>
    <w:tbl>
      <w:tblPr>
        <w:tblW w:w="98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3858"/>
        <w:gridCol w:w="5155"/>
      </w:tblGrid>
      <w:tr w:rsidR="00FE2574" w:rsidRPr="00FE2574" w:rsidTr="00FE2574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3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Найменування проектів заходів</w:t>
            </w:r>
          </w:p>
        </w:tc>
        <w:tc>
          <w:tcPr>
            <w:tcW w:w="5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Зміст та ціль проектів</w:t>
            </w:r>
          </w:p>
        </w:tc>
      </w:tr>
      <w:tr w:rsidR="00FE2574" w:rsidRPr="00FE2574" w:rsidTr="00FE2574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Зміцнення матеріально-технічної бази трудового архіву, створеного згідно з </w:t>
            </w:r>
            <w:r w:rsidRPr="00FE2574">
              <w:rPr>
                <w:rFonts w:ascii="Arial" w:eastAsia="Times New Roman" w:hAnsi="Arial" w:cs="Arial"/>
                <w:color w:val="000000"/>
                <w:spacing w:val="7"/>
                <w:sz w:val="20"/>
                <w:szCs w:val="20"/>
                <w:lang w:val="uk-UA" w:eastAsia="ru-RU"/>
              </w:rPr>
              <w:t>пп.1 п.9 розділу І, п.2 розділу ІІ Закону України «Про внесення змін до Закону України «Про Національний архівний фонд та архівні установи»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Забезпечення тимчасового зберігання архівних документів, нагромаджених у процесі документування службових, трудових або інших правовідносин юридичних і фізичних осіб на території міста та інших архівних документів,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</w:t>
            </w:r>
          </w:p>
        </w:tc>
      </w:tr>
    </w:tbl>
    <w:p w:rsidR="00FE2574" w:rsidRPr="00FE2574" w:rsidRDefault="00FE2574" w:rsidP="00FE257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         </w:t>
      </w:r>
    </w:p>
    <w:p w:rsidR="00FE2574" w:rsidRPr="00FE2574" w:rsidRDefault="00FE2574" w:rsidP="00FE2574">
      <w:pPr>
        <w:shd w:val="clear" w:color="auto" w:fill="FFFFFF"/>
        <w:spacing w:after="180" w:line="360" w:lineRule="atLeast"/>
        <w:ind w:left="7080" w:firstLine="708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          </w:t>
      </w: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Табл.3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3211"/>
        <w:gridCol w:w="1995"/>
        <w:gridCol w:w="2268"/>
        <w:gridCol w:w="1362"/>
      </w:tblGrid>
      <w:tr w:rsidR="00FE2574" w:rsidRPr="00FE2574" w:rsidTr="00FE2574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3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Найменування проектів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Обсяг фінансування, </w:t>
            </w:r>
            <w:proofErr w:type="spellStart"/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тис.грн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Термін реалізації</w:t>
            </w:r>
          </w:p>
        </w:tc>
      </w:tr>
      <w:tr w:rsidR="00FE2574" w:rsidRPr="00FE2574" w:rsidTr="00FE2574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Зміцнення матеріально-технічної бази трудового архіву, створеного згідно з</w:t>
            </w:r>
            <w:r w:rsidRPr="00FE2574">
              <w:rPr>
                <w:rFonts w:ascii="Arial" w:eastAsia="Times New Roman" w:hAnsi="Arial" w:cs="Arial"/>
                <w:color w:val="000000"/>
                <w:spacing w:val="7"/>
                <w:sz w:val="20"/>
                <w:szCs w:val="20"/>
                <w:lang w:val="uk-UA" w:eastAsia="ru-RU"/>
              </w:rPr>
              <w:t>пп.1 п.9 розділу І, п.2 розділу ІІ Закону України «Про внесення змін до Закону України «Про Національний архівний фонд та архівні установи»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220,2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Міський </w:t>
            </w:r>
            <w:proofErr w:type="spellStart"/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бюжет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74" w:rsidRPr="00FE2574" w:rsidRDefault="00FE2574" w:rsidP="00FE257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FE257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2013</w:t>
            </w:r>
          </w:p>
        </w:tc>
      </w:tr>
    </w:tbl>
    <w:p w:rsidR="00FE2574" w:rsidRPr="00FE2574" w:rsidRDefault="00FE2574" w:rsidP="00FE2574">
      <w:pPr>
        <w:shd w:val="clear" w:color="auto" w:fill="FFFFFF"/>
        <w:spacing w:before="120" w:after="12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lastRenderedPageBreak/>
        <w:t> </w:t>
      </w:r>
    </w:p>
    <w:p w:rsidR="00FE2574" w:rsidRPr="00FE2574" w:rsidRDefault="00FE2574" w:rsidP="00FE2574">
      <w:pPr>
        <w:shd w:val="clear" w:color="auto" w:fill="FFFFFF"/>
        <w:spacing w:before="120" w:after="12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FE2574" w:rsidRPr="00FE2574" w:rsidRDefault="00FE2574" w:rsidP="00FE2574">
      <w:pPr>
        <w:shd w:val="clear" w:color="auto" w:fill="FFFFFF"/>
        <w:spacing w:before="120" w:after="12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FE2574" w:rsidRPr="00FE2574" w:rsidRDefault="00FE2574" w:rsidP="00FE2574">
      <w:pPr>
        <w:shd w:val="clear" w:color="auto" w:fill="FFFFFF"/>
        <w:spacing w:after="60"/>
        <w:jc w:val="center"/>
        <w:outlineLvl w:val="5"/>
        <w:rPr>
          <w:rFonts w:ascii="Arial" w:eastAsia="Times New Roman" w:hAnsi="Arial" w:cs="Arial"/>
          <w:b/>
          <w:bCs/>
          <w:color w:val="76797C"/>
          <w:sz w:val="20"/>
          <w:szCs w:val="20"/>
          <w:lang w:eastAsia="ru-RU"/>
        </w:rPr>
      </w:pPr>
      <w:r w:rsidRPr="00FE2574">
        <w:rPr>
          <w:rFonts w:ascii="Arial" w:eastAsia="Times New Roman" w:hAnsi="Arial" w:cs="Arial"/>
          <w:b/>
          <w:bCs/>
          <w:color w:val="76797C"/>
          <w:sz w:val="20"/>
          <w:szCs w:val="20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А.А.Гавриленко</w:t>
      </w:r>
    </w:p>
    <w:p w:rsidR="00C62C0A" w:rsidRPr="00FE2574" w:rsidRDefault="00C62C0A">
      <w:pPr>
        <w:rPr>
          <w:rFonts w:ascii="Arial" w:hAnsi="Arial" w:cs="Arial"/>
          <w:sz w:val="20"/>
          <w:szCs w:val="20"/>
        </w:rPr>
      </w:pPr>
    </w:p>
    <w:sectPr w:rsidR="00C62C0A" w:rsidRPr="00FE257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E2574"/>
    <w:rsid w:val="00C05CF1"/>
    <w:rsid w:val="00C62C0A"/>
    <w:rsid w:val="00F846EA"/>
    <w:rsid w:val="00FE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E25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FE2574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257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FE25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2574"/>
  </w:style>
  <w:style w:type="character" w:styleId="a4">
    <w:name w:val="Emphasis"/>
    <w:basedOn w:val="a0"/>
    <w:uiPriority w:val="20"/>
    <w:qFormat/>
    <w:rsid w:val="00FE2574"/>
    <w:rPr>
      <w:i/>
      <w:iCs/>
    </w:rPr>
  </w:style>
  <w:style w:type="paragraph" w:customStyle="1" w:styleId="font5">
    <w:name w:val="font5"/>
    <w:basedOn w:val="a"/>
    <w:rsid w:val="00FE25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2016-05-11T13:18:00Z</dcterms:created>
  <dcterms:modified xsi:type="dcterms:W3CDTF">2016-05-11T13:18:00Z</dcterms:modified>
</cp:coreProperties>
</file>