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Pr="001C0BB1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8902C7" w:rsidRPr="001C0BB1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Default="00547D79" w:rsidP="00FE22DB">
      <w:pPr>
        <w:tabs>
          <w:tab w:val="left" w:pos="7938"/>
        </w:tabs>
        <w:spacing w:before="100" w:beforeAutospacing="1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833BA3">
        <w:rPr>
          <w:rFonts w:ascii="Times New Roman" w:eastAsia="Times New Roman" w:hAnsi="Times New Roman"/>
          <w:sz w:val="28"/>
          <w:szCs w:val="28"/>
          <w:lang w:val="uk-UA" w:eastAsia="uk-UA"/>
        </w:rPr>
        <w:t>23</w:t>
      </w:r>
      <w:r w:rsidR="00D861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833BA3">
        <w:rPr>
          <w:rFonts w:ascii="Times New Roman" w:eastAsia="Times New Roman" w:hAnsi="Times New Roman"/>
          <w:sz w:val="28"/>
          <w:szCs w:val="28"/>
          <w:lang w:val="uk-UA" w:eastAsia="uk-UA"/>
        </w:rPr>
        <w:t>лютого</w:t>
      </w:r>
      <w:r w:rsidR="0035706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9245CD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>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33BA3">
        <w:rPr>
          <w:rFonts w:ascii="Times New Roman" w:eastAsia="Times New Roman" w:hAnsi="Times New Roman"/>
          <w:sz w:val="28"/>
          <w:szCs w:val="28"/>
          <w:lang w:val="uk-UA" w:eastAsia="uk-UA"/>
        </w:rPr>
        <w:t>457</w:t>
      </w:r>
    </w:p>
    <w:p w:rsidR="009245CD" w:rsidRDefault="009245CD" w:rsidP="00EE2E87">
      <w:pPr>
        <w:spacing w:after="0" w:line="240" w:lineRule="auto"/>
        <w:ind w:right="4820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902C7" w:rsidRPr="00C8038F" w:rsidRDefault="008902C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</w:t>
      </w:r>
      <w:r w:rsidR="00EE2E8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затвердження </w:t>
      </w:r>
      <w:r w:rsidR="00242F4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«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Програми надання 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шефської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>допомоги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 для військов</w:t>
      </w:r>
      <w:r w:rsidR="003B278C">
        <w:rPr>
          <w:rFonts w:ascii="Times New Roman" w:hAnsi="Times New Roman"/>
          <w:b/>
          <w:i/>
          <w:sz w:val="28"/>
          <w:szCs w:val="28"/>
          <w:lang w:val="uk-UA"/>
        </w:rPr>
        <w:t>их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частин на 202</w:t>
      </w:r>
      <w:r w:rsidR="009245CD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рік</w:t>
      </w:r>
      <w:r w:rsidR="00EE2E87"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="00DF6E1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8902C7" w:rsidRPr="001C0BB1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9245CD" w:rsidRDefault="009245CD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8902C7" w:rsidRPr="00B1546A" w:rsidRDefault="008902C7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1546A">
        <w:rPr>
          <w:rFonts w:ascii="Times New Roman" w:hAnsi="Times New Roman"/>
          <w:sz w:val="27"/>
          <w:szCs w:val="27"/>
          <w:lang w:val="uk-UA"/>
        </w:rPr>
        <w:t>Керуючись п.1 ст.4 та п.8 ч.3 ст. 6 Закону України «Про військово-цивільні адміністрації»,  ст. 26 Закону України «Про місцеве самоврядування в Україні»,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враховуючи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указ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Pr="00B1546A">
        <w:rPr>
          <w:rFonts w:ascii="Times New Roman" w:hAnsi="Times New Roman"/>
          <w:sz w:val="27"/>
          <w:szCs w:val="27"/>
          <w:lang w:val="uk-UA"/>
        </w:rPr>
        <w:t>Президента України від 11 лютого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2016 року № 44/2016 «Про шефську допомогу військовим частинам Збройних Сил України, Національній гвардії України, державній прикордонній службі України», з метою 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задоволення культурних і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духовних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потреб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військовослужбовців</w:t>
      </w:r>
      <w:r w:rsidR="009245CD">
        <w:rPr>
          <w:rFonts w:ascii="Times New Roman" w:hAnsi="Times New Roman"/>
          <w:sz w:val="27"/>
          <w:szCs w:val="27"/>
          <w:lang w:val="uk-UA"/>
        </w:rPr>
        <w:t>,</w:t>
      </w:r>
    </w:p>
    <w:p w:rsidR="008902C7" w:rsidRPr="00B41413" w:rsidRDefault="009245CD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F51B0D" w:rsidRPr="00DF6E14" w:rsidRDefault="00EE2E87" w:rsidP="001E2DE3">
      <w:pPr>
        <w:numPr>
          <w:ilvl w:val="0"/>
          <w:numId w:val="41"/>
        </w:numPr>
        <w:tabs>
          <w:tab w:val="clear" w:pos="1080"/>
          <w:tab w:val="left" w:pos="0"/>
        </w:tabs>
        <w:spacing w:before="24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325">
        <w:rPr>
          <w:rFonts w:ascii="Times New Roman" w:hAnsi="Times New Roman"/>
          <w:sz w:val="28"/>
          <w:szCs w:val="28"/>
          <w:lang w:val="uk-UA"/>
        </w:rPr>
        <w:t>військов</w:t>
      </w:r>
      <w:r w:rsidR="008764DB">
        <w:rPr>
          <w:rFonts w:ascii="Times New Roman" w:hAnsi="Times New Roman"/>
          <w:sz w:val="28"/>
          <w:szCs w:val="28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9245CD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8902C7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>» (Додаток)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EE2E87" w:rsidRDefault="00EE2E87" w:rsidP="001E2DE3">
      <w:pPr>
        <w:numPr>
          <w:ilvl w:val="0"/>
          <w:numId w:val="41"/>
        </w:numPr>
        <w:tabs>
          <w:tab w:val="clear" w:pos="1080"/>
          <w:tab w:val="num" w:pos="709"/>
          <w:tab w:val="left" w:pos="1418"/>
        </w:tabs>
        <w:spacing w:before="240" w:after="120" w:line="360" w:lineRule="auto"/>
        <w:ind w:left="454" w:firstLine="25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8902C7" w:rsidRPr="00B41413" w:rsidRDefault="008902C7" w:rsidP="003F1B1C">
      <w:pPr>
        <w:numPr>
          <w:ilvl w:val="0"/>
          <w:numId w:val="41"/>
        </w:numPr>
        <w:tabs>
          <w:tab w:val="clear" w:pos="1080"/>
          <w:tab w:val="left" w:pos="1418"/>
        </w:tabs>
        <w:spacing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</w:t>
      </w:r>
      <w:r w:rsidR="009472A9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45CD" w:rsidRDefault="009245CD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1C0942" w:rsidRDefault="001C0942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1C0942" w:rsidRDefault="001C0942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9245CD" w:rsidRDefault="009245CD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F94125" w:rsidRPr="003E418B" w:rsidRDefault="00F94125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F1B1C" w:rsidRPr="003E418B" w:rsidRDefault="003F1B1C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F1B1C" w:rsidRPr="003E418B" w:rsidRDefault="003F1B1C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5CD" w:rsidRDefault="009245CD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5CD" w:rsidRDefault="009245CD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F0F64" w:rsidRDefault="00CF0F6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1439B" w:rsidRDefault="0021439B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631FB1" w:rsidRPr="00B916B3" w:rsidRDefault="004D7B4C" w:rsidP="00434ACD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33BA3">
        <w:rPr>
          <w:rFonts w:ascii="Times New Roman" w:hAnsi="Times New Roman"/>
          <w:bCs/>
          <w:sz w:val="28"/>
          <w:szCs w:val="28"/>
          <w:lang w:val="uk-UA"/>
        </w:rPr>
        <w:t>23 лютого</w:t>
      </w:r>
      <w:r w:rsidR="00E14B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1C0942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270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33BA3">
        <w:rPr>
          <w:rFonts w:ascii="Times New Roman" w:hAnsi="Times New Roman"/>
          <w:bCs/>
          <w:sz w:val="28"/>
          <w:szCs w:val="28"/>
          <w:lang w:val="uk-UA"/>
        </w:rPr>
        <w:t>457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>Програм</w:t>
      </w:r>
      <w:r w:rsidR="005E76F0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надання шефської допомоги для військових частин 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</w:t>
      </w:r>
      <w:r w:rsidR="001C0942">
        <w:rPr>
          <w:rFonts w:ascii="Times New Roman" w:hAnsi="Times New Roman"/>
          <w:b/>
          <w:sz w:val="32"/>
          <w:szCs w:val="32"/>
          <w:lang w:val="uk-UA"/>
        </w:rPr>
        <w:t>2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631C39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25C3" w:rsidRDefault="008725C3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B1A99" w:rsidRDefault="003B1A99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620F" w:rsidRDefault="00A4620F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C05" w:rsidRDefault="00772C05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>для військов</w:t>
      </w:r>
      <w:r w:rsidR="00427E69">
        <w:rPr>
          <w:rFonts w:ascii="Times New Roman" w:hAnsi="Times New Roman"/>
          <w:sz w:val="28"/>
          <w:szCs w:val="28"/>
          <w:u w:val="single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 xml:space="preserve"> частин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</w:t>
      </w:r>
      <w:r w:rsidR="001C0942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 xml:space="preserve">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833BA3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833BA3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177312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B916B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467AEB" w:rsidP="0017731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</w:tr>
      <w:tr w:rsidR="00631FB1" w:rsidRPr="00833BA3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833BA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17731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B916B3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1C0942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1C094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24B4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</w:t>
            </w:r>
            <w:r w:rsidR="003A7D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1C0942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1000,0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1C0942" w:rsidP="001C0942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</w:t>
            </w:r>
            <w:r w:rsidR="0035706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833BA3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177312" w:rsidP="0017731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ерівник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Ігор РОБОЧИЙ</w:t>
            </w:r>
          </w:p>
        </w:tc>
      </w:tr>
    </w:tbl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8725C3" w:rsidRDefault="008725C3" w:rsidP="008725C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400490" w:rsidRPr="008725C3" w:rsidRDefault="00400490" w:rsidP="008725C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816A3A" w:rsidRDefault="00631FB1" w:rsidP="001961A6">
      <w:pPr>
        <w:pStyle w:val="a3"/>
        <w:numPr>
          <w:ilvl w:val="0"/>
          <w:numId w:val="5"/>
        </w:num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EA3BE1" w:rsidRPr="00B916B3" w:rsidRDefault="00EA3BE1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F71CC2" w:rsidRDefault="00363ECB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надання шефської допомоги військов</w:t>
      </w:r>
      <w:r w:rsidR="002A2512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A2512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А0135 ІІ</w:t>
      </w:r>
      <w:r w:rsidR="003A7D39">
        <w:rPr>
          <w:rFonts w:ascii="Times New Roman" w:hAnsi="Times New Roman"/>
          <w:sz w:val="28"/>
          <w:szCs w:val="28"/>
          <w:lang w:val="uk-UA"/>
        </w:rPr>
        <w:t>,</w:t>
      </w:r>
      <w:r w:rsidR="00773CC2" w:rsidRPr="0077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CC2">
        <w:rPr>
          <w:rFonts w:ascii="Times New Roman" w:hAnsi="Times New Roman"/>
          <w:sz w:val="28"/>
          <w:szCs w:val="28"/>
          <w:lang w:val="uk-UA"/>
        </w:rPr>
        <w:t>А0796-III, А 0536, А 1624,</w:t>
      </w:r>
      <w:r w:rsidR="00773CC2" w:rsidRPr="007A7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CC2">
        <w:rPr>
          <w:rFonts w:ascii="Times New Roman" w:hAnsi="Times New Roman"/>
          <w:sz w:val="28"/>
          <w:szCs w:val="28"/>
          <w:lang w:val="uk-UA"/>
        </w:rPr>
        <w:t xml:space="preserve">А4583-III, </w:t>
      </w:r>
      <w:r w:rsidR="00773CC2">
        <w:rPr>
          <w:rFonts w:ascii="Times New Roman" w:hAnsi="Times New Roman"/>
          <w:sz w:val="27"/>
          <w:szCs w:val="27"/>
          <w:lang w:val="uk-UA"/>
        </w:rPr>
        <w:t>оперативно-чергової служби ОТУ «Північ»</w:t>
      </w:r>
      <w:r w:rsidR="0077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7D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A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розроблена відповідно до Закону України «Про оборону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України»,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Указу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Президента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11 лютого 2016 року № 44/2016 «Про шефську допомогу військовим частинам України, Національної гвардії України, Державної прикордонної служби України», Указу Президент</w:t>
      </w:r>
      <w:r w:rsidR="00B657C3">
        <w:rPr>
          <w:rFonts w:ascii="Times New Roman" w:hAnsi="Times New Roman"/>
          <w:sz w:val="28"/>
          <w:szCs w:val="28"/>
          <w:lang w:val="uk-UA"/>
        </w:rPr>
        <w:t xml:space="preserve">а України від </w:t>
      </w:r>
      <w:r>
        <w:rPr>
          <w:rFonts w:ascii="Times New Roman" w:hAnsi="Times New Roman"/>
          <w:sz w:val="28"/>
          <w:szCs w:val="28"/>
          <w:lang w:val="uk-UA"/>
        </w:rPr>
        <w:t>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>військов</w:t>
      </w:r>
      <w:r w:rsidR="00794CD2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частин, підрозділи як</w:t>
      </w:r>
      <w:r w:rsidR="004B36A8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беруть участь у 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захисті суверенітету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нашої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держави</w:t>
      </w:r>
      <w:r w:rsidR="00773CC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Донецької 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1961A6" w:rsidRPr="00B916B3" w:rsidRDefault="001961A6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1961A6">
      <w:pPr>
        <w:pStyle w:val="a3"/>
        <w:numPr>
          <w:ilvl w:val="0"/>
          <w:numId w:val="5"/>
        </w:num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1961A6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>ійськов</w:t>
      </w:r>
      <w:r w:rsidR="00427E69">
        <w:rPr>
          <w:rFonts w:ascii="Times New Roman" w:hAnsi="Times New Roman"/>
          <w:sz w:val="28"/>
          <w:szCs w:val="28"/>
          <w:lang w:val="uk-UA"/>
        </w:rPr>
        <w:t>их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 частин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</w:t>
      </w:r>
      <w:r w:rsidR="00427E69">
        <w:rPr>
          <w:rFonts w:ascii="Times New Roman" w:hAnsi="Times New Roman"/>
          <w:sz w:val="28"/>
          <w:szCs w:val="28"/>
          <w:lang w:val="uk-UA"/>
        </w:rPr>
        <w:t>,</w:t>
      </w:r>
      <w:r w:rsidR="00773CC2" w:rsidRPr="0077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CC2">
        <w:rPr>
          <w:rFonts w:ascii="Times New Roman" w:hAnsi="Times New Roman"/>
          <w:sz w:val="28"/>
          <w:szCs w:val="28"/>
          <w:lang w:val="uk-UA"/>
        </w:rPr>
        <w:t>А0796-III, А 0536, А 1624,</w:t>
      </w:r>
      <w:r w:rsidR="00773CC2" w:rsidRPr="007A7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CC2">
        <w:rPr>
          <w:rFonts w:ascii="Times New Roman" w:hAnsi="Times New Roman"/>
          <w:sz w:val="28"/>
          <w:szCs w:val="28"/>
          <w:lang w:val="uk-UA"/>
        </w:rPr>
        <w:t xml:space="preserve">А4583-III, </w:t>
      </w:r>
      <w:r w:rsidR="00773CC2">
        <w:rPr>
          <w:rFonts w:ascii="Times New Roman" w:hAnsi="Times New Roman"/>
          <w:sz w:val="27"/>
          <w:szCs w:val="27"/>
          <w:lang w:val="uk-UA"/>
        </w:rPr>
        <w:t>оперативно-чергової служби ОТУ «Північ»</w:t>
      </w:r>
      <w:r w:rsidR="0077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7E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B657C3" w:rsidRPr="00B657C3" w:rsidRDefault="00363ECB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269A9">
        <w:rPr>
          <w:rFonts w:ascii="Times New Roman" w:hAnsi="Times New Roman"/>
          <w:sz w:val="28"/>
          <w:szCs w:val="28"/>
        </w:rPr>
        <w:t>підтримання боєготовності та ефективного виконання завдань щодо захисту державного суверенітету і незалежності України</w:t>
      </w:r>
      <w:r w:rsidR="00B657C3">
        <w:rPr>
          <w:rFonts w:ascii="Times New Roman" w:hAnsi="Times New Roman"/>
          <w:sz w:val="28"/>
          <w:szCs w:val="28"/>
          <w:lang w:val="uk-UA"/>
        </w:rPr>
        <w:t>;</w:t>
      </w:r>
    </w:p>
    <w:p w:rsidR="00363ECB" w:rsidRPr="00A4620F" w:rsidRDefault="00B657C3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морально-психологічного стану</w:t>
      </w:r>
      <w:r w:rsidR="00A4620F">
        <w:rPr>
          <w:rFonts w:ascii="Times New Roman" w:hAnsi="Times New Roman"/>
          <w:sz w:val="28"/>
          <w:szCs w:val="28"/>
          <w:lang w:val="uk-UA"/>
        </w:rPr>
        <w:t>;</w:t>
      </w:r>
    </w:p>
    <w:p w:rsidR="00A4620F" w:rsidRPr="00A4620F" w:rsidRDefault="00A4620F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стимулювання особового складу до більш якісного виконання бойових завдань;</w:t>
      </w:r>
    </w:p>
    <w:p w:rsidR="00A4620F" w:rsidRPr="00794CD2" w:rsidRDefault="00A4620F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підняття іміджу Збройних Сил України</w:t>
      </w:r>
      <w:r w:rsidR="003A7D39">
        <w:rPr>
          <w:rFonts w:ascii="Times New Roman" w:hAnsi="Times New Roman"/>
          <w:sz w:val="28"/>
          <w:szCs w:val="28"/>
          <w:lang w:val="uk-UA"/>
        </w:rPr>
        <w:t>.</w:t>
      </w:r>
    </w:p>
    <w:p w:rsidR="00363ECB" w:rsidRDefault="00363ECB" w:rsidP="001961A6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D39" w:rsidRDefault="003A7D39" w:rsidP="001961A6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D39" w:rsidRPr="003A7D39" w:rsidRDefault="003A7D39" w:rsidP="001961A6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1961A6">
      <w:pPr>
        <w:pStyle w:val="a3"/>
        <w:numPr>
          <w:ilvl w:val="0"/>
          <w:numId w:val="5"/>
        </w:numPr>
        <w:spacing w:line="360" w:lineRule="auto"/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1961A6">
      <w:pPr>
        <w:shd w:val="clear" w:color="auto" w:fill="FFFFFF" w:themeFill="background1"/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773CC2" w:rsidRPr="00B916B3" w:rsidRDefault="00773CC2" w:rsidP="00773CC2">
      <w:pPr>
        <w:shd w:val="clear" w:color="auto" w:fill="FFFFFF" w:themeFill="background1"/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CC2" w:rsidRPr="00497A01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офісним устаткуванням та різним приладдям</w:t>
      </w:r>
      <w:r w:rsidRPr="003269A9">
        <w:rPr>
          <w:rFonts w:ascii="Times New Roman" w:hAnsi="Times New Roman"/>
          <w:sz w:val="28"/>
          <w:szCs w:val="28"/>
        </w:rPr>
        <w:t>;</w:t>
      </w:r>
    </w:p>
    <w:p w:rsidR="00773CC2" w:rsidRPr="00497A01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персональними хронометрами</w:t>
      </w:r>
      <w:r w:rsidRPr="003269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73CC2" w:rsidRPr="00427E69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кухонним приладдям, товарами для дому та господарства і приладдям для закладів громадського харчування;</w:t>
      </w:r>
    </w:p>
    <w:p w:rsidR="00773CC2" w:rsidRPr="00184DD3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сувенірною та вітальною продукцією, для стимулювання військової частини</w:t>
      </w:r>
      <w:r w:rsidRPr="001D510A">
        <w:rPr>
          <w:rFonts w:ascii="Times New Roman" w:hAnsi="Times New Roman"/>
          <w:sz w:val="28"/>
          <w:szCs w:val="28"/>
          <w:lang w:val="uk-UA"/>
        </w:rPr>
        <w:t xml:space="preserve"> до більш якісного виконання бойових завдань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73CC2" w:rsidRPr="00617E47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запасними частинами до службових автотранспортних засобів;</w:t>
      </w:r>
    </w:p>
    <w:p w:rsidR="00773CC2" w:rsidRPr="00CF0F64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друкованою продукцією;</w:t>
      </w:r>
    </w:p>
    <w:p w:rsidR="00773CC2" w:rsidRPr="005C0501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телевізійним та аудіо приладдям;</w:t>
      </w:r>
    </w:p>
    <w:p w:rsidR="00773CC2" w:rsidRPr="008D0AC2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оргтехнікою;</w:t>
      </w:r>
    </w:p>
    <w:p w:rsidR="00773CC2" w:rsidRPr="00E2419C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інструментами;</w:t>
      </w:r>
    </w:p>
    <w:p w:rsidR="00773CC2" w:rsidRPr="003B1A99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приладами;</w:t>
      </w:r>
    </w:p>
    <w:p w:rsidR="00773CC2" w:rsidRPr="003D3703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матеріально-технічними засобами.</w:t>
      </w:r>
    </w:p>
    <w:p w:rsidR="00773CC2" w:rsidRPr="004823F0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електричною апаратурою для комутування та захисту електричних кіл.</w:t>
      </w: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1C0942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372CFA" w:rsidRDefault="00372CFA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p w:rsidR="00372CFA" w:rsidRDefault="00372CFA" w:rsidP="00372CFA">
      <w:pPr>
        <w:pStyle w:val="a3"/>
        <w:shd w:val="clear" w:color="auto" w:fill="FFFFFF" w:themeFill="background1"/>
        <w:ind w:left="567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D468D0" w:rsidTr="00E44695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D468D0" w:rsidRDefault="00D468D0" w:rsidP="00FB7F2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</w:t>
            </w:r>
            <w:r w:rsidR="00FB7F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рік, тис.</w:t>
            </w:r>
            <w:r w:rsidR="00B436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E44695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0D7D51" w:rsidTr="001961A6">
        <w:trPr>
          <w:trHeight w:val="1120"/>
        </w:trPr>
        <w:tc>
          <w:tcPr>
            <w:tcW w:w="568" w:type="dxa"/>
            <w:vMerge w:val="restart"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:rsidR="000D7D51" w:rsidRDefault="000D7D51" w:rsidP="00A239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 w:rsidRPr="00A2398B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Військових</w:t>
            </w:r>
            <w:r w:rsidR="00D80912" w:rsidRPr="00A2398B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Pr="00A2398B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частин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0D7D51" w:rsidRDefault="000D7D51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0D7D51" w:rsidRDefault="000D7D51" w:rsidP="001427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1427C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0D7D51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440,0</w:t>
            </w:r>
          </w:p>
        </w:tc>
        <w:tc>
          <w:tcPr>
            <w:tcW w:w="1843" w:type="dxa"/>
          </w:tcPr>
          <w:p w:rsidR="000D7D51" w:rsidRDefault="000D7D51" w:rsidP="006765A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Комплект </w:t>
            </w:r>
            <w:r w:rsidR="006765AC">
              <w:rPr>
                <w:rFonts w:ascii="Times New Roman" w:hAnsi="Times New Roman"/>
                <w:sz w:val="28"/>
                <w:szCs w:val="28"/>
                <w:lang w:val="uk-UA"/>
              </w:rPr>
              <w:t>для нагородження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– 880 од.</w:t>
            </w:r>
          </w:p>
        </w:tc>
      </w:tr>
      <w:tr w:rsidR="000D7D51" w:rsidRPr="000D7D51" w:rsidTr="001961A6">
        <w:trPr>
          <w:trHeight w:val="1120"/>
        </w:trPr>
        <w:tc>
          <w:tcPr>
            <w:tcW w:w="568" w:type="dxa"/>
            <w:vMerge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0D7D51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офісним устаткуванням та різним приладдям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D80912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98,22</w:t>
            </w:r>
          </w:p>
        </w:tc>
        <w:tc>
          <w:tcPr>
            <w:tcW w:w="1843" w:type="dxa"/>
          </w:tcPr>
          <w:p w:rsidR="00D80912" w:rsidRDefault="00D80912" w:rsidP="008075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Офісне устаткування – 40 од.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0D7D51" w:rsidRPr="000D7D51" w:rsidTr="001961A6">
        <w:trPr>
          <w:trHeight w:val="1120"/>
        </w:trPr>
        <w:tc>
          <w:tcPr>
            <w:tcW w:w="568" w:type="dxa"/>
            <w:vMerge w:val="restart"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D80912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запасними частинами до службових автотранспортних засобів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D80912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109,0</w:t>
            </w:r>
          </w:p>
        </w:tc>
        <w:tc>
          <w:tcPr>
            <w:tcW w:w="1843" w:type="dxa"/>
          </w:tcPr>
          <w:p w:rsidR="000D7D51" w:rsidRDefault="00D80912" w:rsidP="008075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Автозапчастини-40 од.</w:t>
            </w:r>
          </w:p>
        </w:tc>
      </w:tr>
      <w:tr w:rsidR="000D7D51" w:rsidRPr="008C0458" w:rsidTr="001961A6">
        <w:trPr>
          <w:trHeight w:val="1120"/>
        </w:trPr>
        <w:tc>
          <w:tcPr>
            <w:tcW w:w="568" w:type="dxa"/>
            <w:vMerge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8C0458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8C0458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181,78</w:t>
            </w:r>
          </w:p>
        </w:tc>
        <w:tc>
          <w:tcPr>
            <w:tcW w:w="1843" w:type="dxa"/>
          </w:tcPr>
          <w:p w:rsidR="000D7D51" w:rsidRDefault="008C0458" w:rsidP="008C0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Кух. приладдя  та товари – 649 од.</w:t>
            </w:r>
          </w:p>
        </w:tc>
      </w:tr>
      <w:tr w:rsidR="000D7D51" w:rsidRPr="008C0458" w:rsidTr="001961A6">
        <w:trPr>
          <w:trHeight w:val="1120"/>
        </w:trPr>
        <w:tc>
          <w:tcPr>
            <w:tcW w:w="568" w:type="dxa"/>
            <w:vMerge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F86F39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приладами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F86F39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69,0</w:t>
            </w:r>
          </w:p>
        </w:tc>
        <w:tc>
          <w:tcPr>
            <w:tcW w:w="1843" w:type="dxa"/>
          </w:tcPr>
          <w:p w:rsidR="000D7D51" w:rsidRDefault="00F86F39" w:rsidP="008075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Прилади </w:t>
            </w:r>
            <w:r w:rsidR="0084510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4510B">
              <w:rPr>
                <w:rFonts w:ascii="Times New Roman" w:hAnsi="Times New Roman"/>
                <w:sz w:val="28"/>
                <w:szCs w:val="28"/>
                <w:lang w:val="uk-UA"/>
              </w:rPr>
              <w:t>44 од.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0D7D51" w:rsidRPr="008C0458" w:rsidTr="001961A6">
        <w:trPr>
          <w:trHeight w:val="1120"/>
        </w:trPr>
        <w:tc>
          <w:tcPr>
            <w:tcW w:w="568" w:type="dxa"/>
            <w:vMerge w:val="restart"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487C99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електричною апаратурою для комутування та захисту електричних кіл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487C99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54,0</w:t>
            </w:r>
          </w:p>
        </w:tc>
        <w:tc>
          <w:tcPr>
            <w:tcW w:w="1843" w:type="dxa"/>
          </w:tcPr>
          <w:p w:rsidR="000D7D51" w:rsidRDefault="00487C99" w:rsidP="00487C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Електричне устаткування – 2022 од.</w:t>
            </w:r>
          </w:p>
        </w:tc>
      </w:tr>
      <w:tr w:rsidR="000D7D51" w:rsidRPr="008C0458" w:rsidTr="001961A6">
        <w:trPr>
          <w:trHeight w:val="1120"/>
        </w:trPr>
        <w:tc>
          <w:tcPr>
            <w:tcW w:w="568" w:type="dxa"/>
            <w:vMerge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487C99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матеріально-технічними засобами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487C99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48,0</w:t>
            </w:r>
          </w:p>
        </w:tc>
        <w:tc>
          <w:tcPr>
            <w:tcW w:w="1843" w:type="dxa"/>
          </w:tcPr>
          <w:p w:rsidR="000D7D51" w:rsidRDefault="00487C99" w:rsidP="008075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Матеріально- технічні засоби -30 од.</w:t>
            </w:r>
          </w:p>
        </w:tc>
      </w:tr>
    </w:tbl>
    <w:p w:rsidR="0090745B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750" w:rsidRDefault="004E075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750" w:rsidRDefault="004E075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3076"/>
        <w:gridCol w:w="736"/>
        <w:gridCol w:w="736"/>
        <w:gridCol w:w="2044"/>
        <w:gridCol w:w="1642"/>
      </w:tblGrid>
      <w:tr w:rsidR="00230D5B" w:rsidRPr="00B916B3" w:rsidTr="00207622">
        <w:trPr>
          <w:trHeight w:val="887"/>
        </w:trPr>
        <w:tc>
          <w:tcPr>
            <w:tcW w:w="2098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207622">
        <w:trPr>
          <w:trHeight w:val="263"/>
        </w:trPr>
        <w:tc>
          <w:tcPr>
            <w:tcW w:w="2098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3A7D39">
        <w:trPr>
          <w:trHeight w:val="263"/>
        </w:trPr>
        <w:tc>
          <w:tcPr>
            <w:tcW w:w="10484" w:type="dxa"/>
            <w:gridSpan w:val="6"/>
            <w:vAlign w:val="center"/>
          </w:tcPr>
          <w:p w:rsidR="00532336" w:rsidRPr="00B916B3" w:rsidRDefault="00D73D27" w:rsidP="00A51C7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 w:rsidR="001026E1">
              <w:rPr>
                <w:sz w:val="28"/>
                <w:szCs w:val="28"/>
                <w:lang w:val="uk-UA"/>
              </w:rPr>
              <w:t xml:space="preserve"> Сєвєродонецької</w:t>
            </w:r>
            <w:r w:rsidR="001E7995">
              <w:rPr>
                <w:sz w:val="28"/>
                <w:szCs w:val="28"/>
                <w:lang w:val="uk-UA"/>
              </w:rPr>
              <w:t xml:space="preserve"> міської</w:t>
            </w:r>
            <w:r w:rsidR="001026E1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</w:t>
            </w:r>
            <w:r w:rsidR="00506583">
              <w:rPr>
                <w:b/>
                <w:sz w:val="28"/>
                <w:szCs w:val="28"/>
                <w:lang w:val="uk-UA"/>
              </w:rPr>
              <w:t>их</w:t>
            </w:r>
            <w:r w:rsidR="00DC2884">
              <w:rPr>
                <w:b/>
                <w:sz w:val="28"/>
                <w:szCs w:val="28"/>
                <w:lang w:val="uk-UA"/>
              </w:rPr>
              <w:t xml:space="preserve"> частин </w:t>
            </w: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gridSpan w:val="2"/>
            <w:vAlign w:val="center"/>
          </w:tcPr>
          <w:p w:rsidR="009A325B" w:rsidRDefault="003A7D39" w:rsidP="001158F5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="009A325B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9A325B" w:rsidRPr="001158F5">
              <w:rPr>
                <w:sz w:val="28"/>
                <w:szCs w:val="28"/>
                <w:lang w:val="uk-UA"/>
              </w:rPr>
              <w:t>Забезпечення</w:t>
            </w:r>
            <w:r w:rsidR="009A325B" w:rsidRPr="001158F5">
              <w:rPr>
                <w:sz w:val="28"/>
                <w:szCs w:val="28"/>
              </w:rPr>
              <w:t xml:space="preserve"> </w:t>
            </w:r>
            <w:r w:rsidR="009A325B" w:rsidRPr="001158F5"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749" w:type="dxa"/>
            <w:gridSpan w:val="2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2749"/>
        <w:gridCol w:w="1633"/>
        <w:gridCol w:w="1530"/>
      </w:tblGrid>
      <w:tr w:rsidR="009A325B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9A325B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440,0</w:t>
            </w: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4649B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придбаних комплектів </w:t>
            </w:r>
            <w:r w:rsidR="004649BA">
              <w:rPr>
                <w:sz w:val="28"/>
                <w:szCs w:val="28"/>
                <w:lang w:val="uk-UA"/>
              </w:rPr>
              <w:t xml:space="preserve"> для нагородження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9A325B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880</w:t>
            </w: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9A325B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4649BA" w:rsidRDefault="004649BA" w:rsidP="004649B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офісним устаткуванням та різним приладдям</w:t>
            </w:r>
          </w:p>
        </w:tc>
        <w:tc>
          <w:tcPr>
            <w:tcW w:w="2749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4649BA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офісного устаткування та різного приладдя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98,22</w:t>
            </w: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4649B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4649B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2455,5</w:t>
            </w: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4649BA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офісним устаткуванням та приладами військовослужбовців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2749"/>
        <w:gridCol w:w="1633"/>
        <w:gridCol w:w="1530"/>
      </w:tblGrid>
      <w:tr w:rsidR="00207622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207622" w:rsidRDefault="00207622" w:rsidP="00207622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3.Забезпечення запасними частинами до службових автотранспортних засобів</w:t>
            </w:r>
          </w:p>
        </w:tc>
        <w:tc>
          <w:tcPr>
            <w:tcW w:w="2749" w:type="dxa"/>
            <w:vAlign w:val="center"/>
          </w:tcPr>
          <w:p w:rsidR="00207622" w:rsidRPr="00B916B3" w:rsidRDefault="00207622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207622" w:rsidRPr="00B916B3" w:rsidRDefault="00207622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207622" w:rsidRDefault="00207622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20762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запасних частин до службових автотранспортних засобів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109,0</w:t>
            </w: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20762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автозапчастин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20762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917E5E" w:rsidRDefault="00906F27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2725,0</w:t>
            </w: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917E5E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автозапчастинами транспорт військовослужбовців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917E5E" w:rsidRDefault="00906F27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074F66" w:rsidRDefault="00074F66" w:rsidP="00074F66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 xml:space="preserve">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FB3B0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FB3B00">
              <w:rPr>
                <w:sz w:val="28"/>
                <w:szCs w:val="28"/>
                <w:lang w:val="uk-UA"/>
              </w:rPr>
              <w:t>кухонного приладдя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074F66" w:rsidRDefault="003A5A17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181,78</w:t>
            </w: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FB3B0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</w:t>
            </w:r>
            <w:r w:rsidR="00FB3B00">
              <w:rPr>
                <w:sz w:val="28"/>
                <w:szCs w:val="28"/>
                <w:lang w:val="uk-UA"/>
              </w:rPr>
              <w:t>придбаного приладдя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FB3B0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FB3B00">
              <w:rPr>
                <w:sz w:val="28"/>
                <w:szCs w:val="28"/>
                <w:lang w:val="uk-UA"/>
              </w:rPr>
              <w:t>кух. приладами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074F66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2749"/>
        <w:gridCol w:w="1633"/>
        <w:gridCol w:w="1530"/>
      </w:tblGrid>
      <w:tr w:rsidR="00B24B43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B24B43" w:rsidRDefault="00B24B43" w:rsidP="00B24B43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5.Забезпечення побутовими електричними приладами</w:t>
            </w: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приладів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69,0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придбаного приладів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1568,18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поб. електр .приладами військовослужбовців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B24B43" w:rsidRDefault="00B24B43" w:rsidP="00B24B43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6. </w:t>
            </w:r>
            <w:r>
              <w:rPr>
                <w:sz w:val="28"/>
                <w:szCs w:val="28"/>
                <w:lang w:val="uk-UA"/>
              </w:rPr>
              <w:t>Забезпечення електричною апаратурою для комутування та захисту електричних кіл</w:t>
            </w: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електричної апаратури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B24B43" w:rsidRDefault="00213ED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придбаного апаратури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B24B43" w:rsidRDefault="00213ED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B24B43" w:rsidRDefault="00213ED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26,70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8E6F0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8E6F06">
              <w:rPr>
                <w:sz w:val="28"/>
                <w:szCs w:val="28"/>
                <w:lang w:val="uk-UA"/>
              </w:rPr>
              <w:t xml:space="preserve">електричною апаратурою 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B24B43" w:rsidRDefault="00213ED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2749"/>
        <w:gridCol w:w="1633"/>
        <w:gridCol w:w="1530"/>
      </w:tblGrid>
      <w:tr w:rsidR="00B24B43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B24B43" w:rsidRDefault="00213EDF" w:rsidP="00213EDF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7.</w:t>
            </w:r>
            <w:r>
              <w:rPr>
                <w:sz w:val="28"/>
                <w:szCs w:val="28"/>
                <w:lang w:val="uk-UA"/>
              </w:rPr>
              <w:t xml:space="preserve"> Забезпечення матеріально-технічними засобами</w:t>
            </w: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1A6F2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1A6F29">
              <w:rPr>
                <w:sz w:val="28"/>
                <w:szCs w:val="28"/>
                <w:lang w:val="uk-UA"/>
              </w:rPr>
              <w:t>матеріально- технічних засобів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B43640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B24B43" w:rsidRDefault="001A6F29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48,0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A339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AA339D">
              <w:rPr>
                <w:sz w:val="28"/>
                <w:szCs w:val="28"/>
                <w:lang w:val="uk-UA"/>
              </w:rPr>
              <w:t>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A339D">
              <w:rPr>
                <w:sz w:val="28"/>
                <w:szCs w:val="28"/>
                <w:lang w:val="uk-UA"/>
              </w:rPr>
              <w:t>засобів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B24B43" w:rsidRDefault="00AA339D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A339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AA339D">
              <w:rPr>
                <w:sz w:val="28"/>
                <w:szCs w:val="28"/>
                <w:lang w:val="uk-UA"/>
              </w:rPr>
              <w:t>засобу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B24B43" w:rsidRDefault="00AA339D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1600,0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A339D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AA339D">
              <w:rPr>
                <w:sz w:val="28"/>
                <w:szCs w:val="28"/>
                <w:lang w:val="uk-UA"/>
              </w:rPr>
              <w:t>матеріально-технічними засобами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B24B43" w:rsidRDefault="00AA339D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8D07F0" w:rsidRDefault="008D07F0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4B7BAF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1701" w:firstLine="0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>бюджету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r w:rsidR="00B709BD">
        <w:rPr>
          <w:rFonts w:ascii="Times New Roman" w:hAnsi="Times New Roman"/>
          <w:sz w:val="28"/>
          <w:szCs w:val="28"/>
          <w:lang w:val="uk-UA"/>
        </w:rPr>
        <w:t>Сєвєродонецької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Загальний </w:t>
      </w:r>
      <w:r w:rsidR="004E0750">
        <w:rPr>
          <w:rFonts w:ascii="Times New Roman" w:hAnsi="Times New Roman"/>
          <w:b/>
          <w:sz w:val="28"/>
          <w:szCs w:val="28"/>
          <w:lang w:val="uk-UA"/>
        </w:rPr>
        <w:t xml:space="preserve">плановий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обсяг фінансових ресурсів, необхідних для реалізації програми на 202</w:t>
      </w:r>
      <w:r w:rsidR="004E0750">
        <w:rPr>
          <w:rFonts w:ascii="Times New Roman" w:hAnsi="Times New Roman"/>
          <w:b/>
          <w:sz w:val="28"/>
          <w:szCs w:val="28"/>
          <w:lang w:val="uk-UA"/>
        </w:rPr>
        <w:t>2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0750">
        <w:rPr>
          <w:rFonts w:ascii="Times New Roman" w:hAnsi="Times New Roman"/>
          <w:sz w:val="28"/>
          <w:szCs w:val="28"/>
          <w:lang w:val="uk-UA"/>
        </w:rPr>
        <w:t>1000,0</w:t>
      </w:r>
      <w:r w:rsidR="00051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 – цивільна адміністрація 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4B7BAF" w:rsidRDefault="004B7BAF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859" w:rsidRPr="00B916B3" w:rsidRDefault="00262859" w:rsidP="004B7BAF">
      <w:pPr>
        <w:pStyle w:val="a3"/>
        <w:numPr>
          <w:ilvl w:val="0"/>
          <w:numId w:val="5"/>
        </w:numPr>
        <w:shd w:val="clear" w:color="auto" w:fill="FFFFFF" w:themeFill="background1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Сєвєродонецькою міською 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>ю Сєвєродонецького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Сєвєродонецької міської </w:t>
      </w:r>
    </w:p>
    <w:p w:rsidR="00262859" w:rsidRDefault="009441F7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>ійськово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262859"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A2398B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2398B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2398B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2398B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2398B" w:rsidRPr="00B916B3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177312">
        <w:rPr>
          <w:rFonts w:ascii="Times New Roman" w:eastAsia="Times New Roman" w:hAnsi="Times New Roman"/>
          <w:sz w:val="28"/>
          <w:szCs w:val="28"/>
          <w:lang w:val="uk-UA"/>
        </w:rPr>
        <w:t xml:space="preserve">першим заступником </w:t>
      </w:r>
      <w:r w:rsidR="00400490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="00C05D3F">
        <w:rPr>
          <w:rFonts w:ascii="Times New Roman" w:hAnsi="Times New Roman"/>
          <w:sz w:val="28"/>
          <w:szCs w:val="28"/>
          <w:lang w:val="uk-UA"/>
        </w:rPr>
        <w:t>ерівник</w:t>
      </w:r>
      <w:r w:rsidR="00177312">
        <w:rPr>
          <w:rFonts w:ascii="Times New Roman" w:hAnsi="Times New Roman"/>
          <w:sz w:val="28"/>
          <w:szCs w:val="28"/>
          <w:lang w:val="uk-UA"/>
        </w:rPr>
        <w:t>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Сєвєродонецького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7312">
        <w:rPr>
          <w:rFonts w:ascii="Times New Roman" w:hAnsi="Times New Roman"/>
          <w:sz w:val="28"/>
          <w:szCs w:val="28"/>
          <w:lang w:val="uk-UA"/>
        </w:rPr>
        <w:t>Ігорем РОБОЧИМ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  <w:r w:rsidR="001A583D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CB6EB2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913" w:rsidRPr="0090745B" w:rsidRDefault="006F7913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6F7913" w:rsidRPr="0090745B" w:rsidRDefault="006F7913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charset w:val="01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913" w:rsidRPr="0090745B" w:rsidRDefault="006F7913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6F7913" w:rsidRPr="0090745B" w:rsidRDefault="006F7913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B2F"/>
    <w:multiLevelType w:val="hybridMultilevel"/>
    <w:tmpl w:val="A2EA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391088"/>
    <w:multiLevelType w:val="multilevel"/>
    <w:tmpl w:val="93C69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EE4221"/>
    <w:multiLevelType w:val="hybridMultilevel"/>
    <w:tmpl w:val="9D60FBB6"/>
    <w:lvl w:ilvl="0" w:tplc="A8C4DF7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>
    <w:nsid w:val="73746C75"/>
    <w:multiLevelType w:val="hybridMultilevel"/>
    <w:tmpl w:val="ACF81084"/>
    <w:lvl w:ilvl="0" w:tplc="643020D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20"/>
  </w:num>
  <w:num w:numId="5">
    <w:abstractNumId w:val="25"/>
  </w:num>
  <w:num w:numId="6">
    <w:abstractNumId w:val="3"/>
  </w:num>
  <w:num w:numId="7">
    <w:abstractNumId w:val="8"/>
  </w:num>
  <w:num w:numId="8">
    <w:abstractNumId w:val="41"/>
  </w:num>
  <w:num w:numId="9">
    <w:abstractNumId w:val="38"/>
  </w:num>
  <w:num w:numId="10">
    <w:abstractNumId w:val="33"/>
  </w:num>
  <w:num w:numId="11">
    <w:abstractNumId w:val="27"/>
  </w:num>
  <w:num w:numId="12">
    <w:abstractNumId w:val="9"/>
  </w:num>
  <w:num w:numId="13">
    <w:abstractNumId w:val="29"/>
  </w:num>
  <w:num w:numId="14">
    <w:abstractNumId w:val="30"/>
  </w:num>
  <w:num w:numId="15">
    <w:abstractNumId w:val="17"/>
  </w:num>
  <w:num w:numId="16">
    <w:abstractNumId w:val="47"/>
  </w:num>
  <w:num w:numId="17">
    <w:abstractNumId w:val="21"/>
  </w:num>
  <w:num w:numId="18">
    <w:abstractNumId w:val="0"/>
  </w:num>
  <w:num w:numId="19">
    <w:abstractNumId w:val="40"/>
  </w:num>
  <w:num w:numId="20">
    <w:abstractNumId w:val="35"/>
  </w:num>
  <w:num w:numId="21">
    <w:abstractNumId w:val="37"/>
  </w:num>
  <w:num w:numId="22">
    <w:abstractNumId w:val="16"/>
  </w:num>
  <w:num w:numId="23">
    <w:abstractNumId w:val="7"/>
  </w:num>
  <w:num w:numId="24">
    <w:abstractNumId w:val="6"/>
  </w:num>
  <w:num w:numId="25">
    <w:abstractNumId w:val="39"/>
  </w:num>
  <w:num w:numId="26">
    <w:abstractNumId w:val="22"/>
  </w:num>
  <w:num w:numId="27">
    <w:abstractNumId w:val="4"/>
  </w:num>
  <w:num w:numId="28">
    <w:abstractNumId w:val="19"/>
  </w:num>
  <w:num w:numId="29">
    <w:abstractNumId w:val="46"/>
  </w:num>
  <w:num w:numId="30">
    <w:abstractNumId w:val="2"/>
  </w:num>
  <w:num w:numId="31">
    <w:abstractNumId w:val="28"/>
  </w:num>
  <w:num w:numId="32">
    <w:abstractNumId w:val="32"/>
  </w:num>
  <w:num w:numId="33">
    <w:abstractNumId w:val="45"/>
  </w:num>
  <w:num w:numId="34">
    <w:abstractNumId w:val="34"/>
  </w:num>
  <w:num w:numId="35">
    <w:abstractNumId w:val="5"/>
  </w:num>
  <w:num w:numId="36">
    <w:abstractNumId w:val="1"/>
  </w:num>
  <w:num w:numId="37">
    <w:abstractNumId w:val="11"/>
  </w:num>
  <w:num w:numId="38">
    <w:abstractNumId w:val="26"/>
  </w:num>
  <w:num w:numId="39">
    <w:abstractNumId w:val="10"/>
  </w:num>
  <w:num w:numId="40">
    <w:abstractNumId w:val="18"/>
  </w:num>
  <w:num w:numId="41">
    <w:abstractNumId w:val="42"/>
  </w:num>
  <w:num w:numId="42">
    <w:abstractNumId w:val="12"/>
  </w:num>
  <w:num w:numId="43">
    <w:abstractNumId w:val="23"/>
  </w:num>
  <w:num w:numId="44">
    <w:abstractNumId w:val="36"/>
  </w:num>
  <w:num w:numId="45">
    <w:abstractNumId w:val="13"/>
  </w:num>
  <w:num w:numId="46">
    <w:abstractNumId w:val="14"/>
  </w:num>
  <w:num w:numId="47">
    <w:abstractNumId w:val="43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07114"/>
    <w:rsid w:val="0001271B"/>
    <w:rsid w:val="00021060"/>
    <w:rsid w:val="00022615"/>
    <w:rsid w:val="0002476B"/>
    <w:rsid w:val="0003175E"/>
    <w:rsid w:val="00032A27"/>
    <w:rsid w:val="00034441"/>
    <w:rsid w:val="00034D4C"/>
    <w:rsid w:val="00040536"/>
    <w:rsid w:val="0004075B"/>
    <w:rsid w:val="000429E5"/>
    <w:rsid w:val="000478B1"/>
    <w:rsid w:val="0005197C"/>
    <w:rsid w:val="00052622"/>
    <w:rsid w:val="00053CEE"/>
    <w:rsid w:val="000565AE"/>
    <w:rsid w:val="0006720E"/>
    <w:rsid w:val="00074F66"/>
    <w:rsid w:val="00096381"/>
    <w:rsid w:val="000A2D07"/>
    <w:rsid w:val="000A60C1"/>
    <w:rsid w:val="000B13F5"/>
    <w:rsid w:val="000B34AE"/>
    <w:rsid w:val="000C2245"/>
    <w:rsid w:val="000C3612"/>
    <w:rsid w:val="000D26A3"/>
    <w:rsid w:val="000D7D51"/>
    <w:rsid w:val="000E06E0"/>
    <w:rsid w:val="000E7A0A"/>
    <w:rsid w:val="000F069C"/>
    <w:rsid w:val="001026E1"/>
    <w:rsid w:val="001033A4"/>
    <w:rsid w:val="0010786E"/>
    <w:rsid w:val="001110A5"/>
    <w:rsid w:val="001158F5"/>
    <w:rsid w:val="001179A5"/>
    <w:rsid w:val="001223B7"/>
    <w:rsid w:val="00135031"/>
    <w:rsid w:val="0015744F"/>
    <w:rsid w:val="001718DB"/>
    <w:rsid w:val="00173D05"/>
    <w:rsid w:val="00177312"/>
    <w:rsid w:val="00183686"/>
    <w:rsid w:val="00184DD3"/>
    <w:rsid w:val="00190211"/>
    <w:rsid w:val="001961A6"/>
    <w:rsid w:val="0019681B"/>
    <w:rsid w:val="001A583D"/>
    <w:rsid w:val="001A6F29"/>
    <w:rsid w:val="001B271A"/>
    <w:rsid w:val="001B431E"/>
    <w:rsid w:val="001B4FB3"/>
    <w:rsid w:val="001C0942"/>
    <w:rsid w:val="001C0BB1"/>
    <w:rsid w:val="001C323F"/>
    <w:rsid w:val="001C55B7"/>
    <w:rsid w:val="001C580C"/>
    <w:rsid w:val="001D510A"/>
    <w:rsid w:val="001D7C2D"/>
    <w:rsid w:val="001E000B"/>
    <w:rsid w:val="001E2DE3"/>
    <w:rsid w:val="001E5B38"/>
    <w:rsid w:val="001E7995"/>
    <w:rsid w:val="001F31A8"/>
    <w:rsid w:val="002009E1"/>
    <w:rsid w:val="00206E73"/>
    <w:rsid w:val="00207622"/>
    <w:rsid w:val="00213EDF"/>
    <w:rsid w:val="0021439B"/>
    <w:rsid w:val="00230A9D"/>
    <w:rsid w:val="00230D5B"/>
    <w:rsid w:val="00233F70"/>
    <w:rsid w:val="002341D5"/>
    <w:rsid w:val="00241EA7"/>
    <w:rsid w:val="00242F44"/>
    <w:rsid w:val="0024625C"/>
    <w:rsid w:val="00251D69"/>
    <w:rsid w:val="00254B88"/>
    <w:rsid w:val="002556D2"/>
    <w:rsid w:val="00262859"/>
    <w:rsid w:val="0026488B"/>
    <w:rsid w:val="002652D5"/>
    <w:rsid w:val="00266D56"/>
    <w:rsid w:val="0026726D"/>
    <w:rsid w:val="0027192D"/>
    <w:rsid w:val="00272DFC"/>
    <w:rsid w:val="002763B4"/>
    <w:rsid w:val="00277C63"/>
    <w:rsid w:val="0028445B"/>
    <w:rsid w:val="00286768"/>
    <w:rsid w:val="00287908"/>
    <w:rsid w:val="00295167"/>
    <w:rsid w:val="00295630"/>
    <w:rsid w:val="00295C8F"/>
    <w:rsid w:val="002A0A34"/>
    <w:rsid w:val="002A0A90"/>
    <w:rsid w:val="002A2512"/>
    <w:rsid w:val="002A3085"/>
    <w:rsid w:val="002B10BB"/>
    <w:rsid w:val="002B36FE"/>
    <w:rsid w:val="002C07DF"/>
    <w:rsid w:val="002C15BE"/>
    <w:rsid w:val="002C553B"/>
    <w:rsid w:val="002C5CAB"/>
    <w:rsid w:val="002C602A"/>
    <w:rsid w:val="002D1B49"/>
    <w:rsid w:val="002D3D73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1714D"/>
    <w:rsid w:val="003269A9"/>
    <w:rsid w:val="00332D17"/>
    <w:rsid w:val="003356E7"/>
    <w:rsid w:val="00336E0B"/>
    <w:rsid w:val="00353B49"/>
    <w:rsid w:val="003563C7"/>
    <w:rsid w:val="00357064"/>
    <w:rsid w:val="00360D1A"/>
    <w:rsid w:val="00363516"/>
    <w:rsid w:val="00363ECB"/>
    <w:rsid w:val="003658B5"/>
    <w:rsid w:val="00372CFA"/>
    <w:rsid w:val="00373456"/>
    <w:rsid w:val="003751F0"/>
    <w:rsid w:val="00377541"/>
    <w:rsid w:val="00377AA6"/>
    <w:rsid w:val="00384015"/>
    <w:rsid w:val="00385EE2"/>
    <w:rsid w:val="003A1E13"/>
    <w:rsid w:val="003A505D"/>
    <w:rsid w:val="003A5A17"/>
    <w:rsid w:val="003A7D39"/>
    <w:rsid w:val="003B1A99"/>
    <w:rsid w:val="003B278C"/>
    <w:rsid w:val="003B5845"/>
    <w:rsid w:val="003C02FA"/>
    <w:rsid w:val="003C058F"/>
    <w:rsid w:val="003C6430"/>
    <w:rsid w:val="003D3703"/>
    <w:rsid w:val="003D43E8"/>
    <w:rsid w:val="003D4FAB"/>
    <w:rsid w:val="003E418B"/>
    <w:rsid w:val="003E72CE"/>
    <w:rsid w:val="003F1B1C"/>
    <w:rsid w:val="003F50BB"/>
    <w:rsid w:val="003F72EF"/>
    <w:rsid w:val="00400490"/>
    <w:rsid w:val="004006EC"/>
    <w:rsid w:val="00401368"/>
    <w:rsid w:val="004100AD"/>
    <w:rsid w:val="00413284"/>
    <w:rsid w:val="004150F3"/>
    <w:rsid w:val="004165A4"/>
    <w:rsid w:val="004171C9"/>
    <w:rsid w:val="00425FF0"/>
    <w:rsid w:val="00427E69"/>
    <w:rsid w:val="00432D66"/>
    <w:rsid w:val="00432F9E"/>
    <w:rsid w:val="00433863"/>
    <w:rsid w:val="00434ACD"/>
    <w:rsid w:val="00435AD7"/>
    <w:rsid w:val="00436905"/>
    <w:rsid w:val="00440239"/>
    <w:rsid w:val="004421DF"/>
    <w:rsid w:val="00445604"/>
    <w:rsid w:val="004468F1"/>
    <w:rsid w:val="004506C8"/>
    <w:rsid w:val="0045606C"/>
    <w:rsid w:val="00456124"/>
    <w:rsid w:val="004601F9"/>
    <w:rsid w:val="00460B21"/>
    <w:rsid w:val="00461846"/>
    <w:rsid w:val="004649BA"/>
    <w:rsid w:val="0046600D"/>
    <w:rsid w:val="00467AEB"/>
    <w:rsid w:val="004823F0"/>
    <w:rsid w:val="00487C99"/>
    <w:rsid w:val="00492325"/>
    <w:rsid w:val="00492E13"/>
    <w:rsid w:val="0049387E"/>
    <w:rsid w:val="00496E8A"/>
    <w:rsid w:val="00497A01"/>
    <w:rsid w:val="004A03ED"/>
    <w:rsid w:val="004A0DEE"/>
    <w:rsid w:val="004B2782"/>
    <w:rsid w:val="004B36A8"/>
    <w:rsid w:val="004B633D"/>
    <w:rsid w:val="004B751D"/>
    <w:rsid w:val="004B7A6B"/>
    <w:rsid w:val="004B7BAF"/>
    <w:rsid w:val="004C2317"/>
    <w:rsid w:val="004C27CB"/>
    <w:rsid w:val="004D0142"/>
    <w:rsid w:val="004D0F68"/>
    <w:rsid w:val="004D7B4C"/>
    <w:rsid w:val="004E0750"/>
    <w:rsid w:val="004E3E1D"/>
    <w:rsid w:val="004E4009"/>
    <w:rsid w:val="004E44FB"/>
    <w:rsid w:val="004E4CA8"/>
    <w:rsid w:val="004E5A27"/>
    <w:rsid w:val="004E5EBA"/>
    <w:rsid w:val="00504697"/>
    <w:rsid w:val="005050D4"/>
    <w:rsid w:val="00506583"/>
    <w:rsid w:val="00525D3E"/>
    <w:rsid w:val="00531E64"/>
    <w:rsid w:val="00532336"/>
    <w:rsid w:val="00547D79"/>
    <w:rsid w:val="00547EF0"/>
    <w:rsid w:val="00547F35"/>
    <w:rsid w:val="005578BB"/>
    <w:rsid w:val="0056001A"/>
    <w:rsid w:val="00561314"/>
    <w:rsid w:val="005657AA"/>
    <w:rsid w:val="0056745C"/>
    <w:rsid w:val="00574FB8"/>
    <w:rsid w:val="00584F8B"/>
    <w:rsid w:val="00587245"/>
    <w:rsid w:val="00590ADC"/>
    <w:rsid w:val="0059269E"/>
    <w:rsid w:val="00593575"/>
    <w:rsid w:val="00593A04"/>
    <w:rsid w:val="005945E7"/>
    <w:rsid w:val="0059755F"/>
    <w:rsid w:val="005A63A9"/>
    <w:rsid w:val="005A75D8"/>
    <w:rsid w:val="005B3C81"/>
    <w:rsid w:val="005C0501"/>
    <w:rsid w:val="005C59A0"/>
    <w:rsid w:val="005D7512"/>
    <w:rsid w:val="005E2F11"/>
    <w:rsid w:val="005E3F0A"/>
    <w:rsid w:val="005E40DA"/>
    <w:rsid w:val="005E76F0"/>
    <w:rsid w:val="00601193"/>
    <w:rsid w:val="00605A9A"/>
    <w:rsid w:val="00607A87"/>
    <w:rsid w:val="00612765"/>
    <w:rsid w:val="00614808"/>
    <w:rsid w:val="00617E47"/>
    <w:rsid w:val="00631C39"/>
    <w:rsid w:val="00631FB1"/>
    <w:rsid w:val="00633969"/>
    <w:rsid w:val="00646CA5"/>
    <w:rsid w:val="006508BA"/>
    <w:rsid w:val="00652542"/>
    <w:rsid w:val="00660FE0"/>
    <w:rsid w:val="00661FCB"/>
    <w:rsid w:val="00667E33"/>
    <w:rsid w:val="006765AC"/>
    <w:rsid w:val="006833CA"/>
    <w:rsid w:val="00690B95"/>
    <w:rsid w:val="00694EEF"/>
    <w:rsid w:val="006A3554"/>
    <w:rsid w:val="006B3DD3"/>
    <w:rsid w:val="006B712C"/>
    <w:rsid w:val="006D2C73"/>
    <w:rsid w:val="006D337F"/>
    <w:rsid w:val="006D44B3"/>
    <w:rsid w:val="006E1895"/>
    <w:rsid w:val="006E4649"/>
    <w:rsid w:val="006F01B7"/>
    <w:rsid w:val="006F0C85"/>
    <w:rsid w:val="006F4874"/>
    <w:rsid w:val="006F5537"/>
    <w:rsid w:val="006F7913"/>
    <w:rsid w:val="0070319C"/>
    <w:rsid w:val="00703A96"/>
    <w:rsid w:val="007113F6"/>
    <w:rsid w:val="00711536"/>
    <w:rsid w:val="00721317"/>
    <w:rsid w:val="007278E7"/>
    <w:rsid w:val="00732D5D"/>
    <w:rsid w:val="00733AD9"/>
    <w:rsid w:val="0073459C"/>
    <w:rsid w:val="00734918"/>
    <w:rsid w:val="00740A7D"/>
    <w:rsid w:val="00741765"/>
    <w:rsid w:val="007436A6"/>
    <w:rsid w:val="007437FB"/>
    <w:rsid w:val="007459C4"/>
    <w:rsid w:val="00747606"/>
    <w:rsid w:val="00756B70"/>
    <w:rsid w:val="00757C84"/>
    <w:rsid w:val="007728BF"/>
    <w:rsid w:val="00772C05"/>
    <w:rsid w:val="00773CC2"/>
    <w:rsid w:val="00774BC3"/>
    <w:rsid w:val="007821B2"/>
    <w:rsid w:val="00783399"/>
    <w:rsid w:val="00794CD2"/>
    <w:rsid w:val="0079527A"/>
    <w:rsid w:val="007966B7"/>
    <w:rsid w:val="007A6C1C"/>
    <w:rsid w:val="007A7A3F"/>
    <w:rsid w:val="007B13F2"/>
    <w:rsid w:val="007C00F9"/>
    <w:rsid w:val="007C1B0D"/>
    <w:rsid w:val="007C1F93"/>
    <w:rsid w:val="007C7234"/>
    <w:rsid w:val="007D084C"/>
    <w:rsid w:val="007E0EC2"/>
    <w:rsid w:val="007E7E4C"/>
    <w:rsid w:val="00801BC8"/>
    <w:rsid w:val="0080303A"/>
    <w:rsid w:val="00804525"/>
    <w:rsid w:val="00805F88"/>
    <w:rsid w:val="0080757D"/>
    <w:rsid w:val="008108BF"/>
    <w:rsid w:val="00816A3A"/>
    <w:rsid w:val="00824667"/>
    <w:rsid w:val="00826D4A"/>
    <w:rsid w:val="0082706F"/>
    <w:rsid w:val="00830173"/>
    <w:rsid w:val="00831C16"/>
    <w:rsid w:val="008324F0"/>
    <w:rsid w:val="00833BA3"/>
    <w:rsid w:val="008340D8"/>
    <w:rsid w:val="0083711C"/>
    <w:rsid w:val="008410D0"/>
    <w:rsid w:val="0084510B"/>
    <w:rsid w:val="00851A16"/>
    <w:rsid w:val="008558E1"/>
    <w:rsid w:val="008725C3"/>
    <w:rsid w:val="008764DB"/>
    <w:rsid w:val="0088332A"/>
    <w:rsid w:val="00885661"/>
    <w:rsid w:val="008902C7"/>
    <w:rsid w:val="008951E7"/>
    <w:rsid w:val="008A1164"/>
    <w:rsid w:val="008A3580"/>
    <w:rsid w:val="008A58F3"/>
    <w:rsid w:val="008A5BB4"/>
    <w:rsid w:val="008B2836"/>
    <w:rsid w:val="008C0458"/>
    <w:rsid w:val="008C78C9"/>
    <w:rsid w:val="008C78E1"/>
    <w:rsid w:val="008D07F0"/>
    <w:rsid w:val="008D0AC2"/>
    <w:rsid w:val="008D1FE2"/>
    <w:rsid w:val="008D69D3"/>
    <w:rsid w:val="008E6F06"/>
    <w:rsid w:val="008F0B79"/>
    <w:rsid w:val="008F2B12"/>
    <w:rsid w:val="008F75A8"/>
    <w:rsid w:val="0090571C"/>
    <w:rsid w:val="00906F27"/>
    <w:rsid w:val="0090745B"/>
    <w:rsid w:val="00917E5E"/>
    <w:rsid w:val="009245CD"/>
    <w:rsid w:val="00927B54"/>
    <w:rsid w:val="00936E84"/>
    <w:rsid w:val="00937239"/>
    <w:rsid w:val="00937AE1"/>
    <w:rsid w:val="00940CB5"/>
    <w:rsid w:val="009441F7"/>
    <w:rsid w:val="009472A9"/>
    <w:rsid w:val="00953044"/>
    <w:rsid w:val="00954FB1"/>
    <w:rsid w:val="0096106D"/>
    <w:rsid w:val="00961CD3"/>
    <w:rsid w:val="009640E0"/>
    <w:rsid w:val="00971024"/>
    <w:rsid w:val="00976A86"/>
    <w:rsid w:val="009779B2"/>
    <w:rsid w:val="00995143"/>
    <w:rsid w:val="009A2765"/>
    <w:rsid w:val="009A325B"/>
    <w:rsid w:val="009A51E5"/>
    <w:rsid w:val="009B0B32"/>
    <w:rsid w:val="009C67F5"/>
    <w:rsid w:val="009D431C"/>
    <w:rsid w:val="009D5C3D"/>
    <w:rsid w:val="009D643E"/>
    <w:rsid w:val="009D6E1A"/>
    <w:rsid w:val="009E258F"/>
    <w:rsid w:val="009E4B38"/>
    <w:rsid w:val="009E7F4E"/>
    <w:rsid w:val="009F7011"/>
    <w:rsid w:val="00A003B3"/>
    <w:rsid w:val="00A0116F"/>
    <w:rsid w:val="00A14011"/>
    <w:rsid w:val="00A15852"/>
    <w:rsid w:val="00A21252"/>
    <w:rsid w:val="00A22870"/>
    <w:rsid w:val="00A2398B"/>
    <w:rsid w:val="00A24327"/>
    <w:rsid w:val="00A24DDB"/>
    <w:rsid w:val="00A317D2"/>
    <w:rsid w:val="00A35E0B"/>
    <w:rsid w:val="00A4620F"/>
    <w:rsid w:val="00A47F84"/>
    <w:rsid w:val="00A51C73"/>
    <w:rsid w:val="00A60D15"/>
    <w:rsid w:val="00A610DB"/>
    <w:rsid w:val="00A64E0F"/>
    <w:rsid w:val="00A77F04"/>
    <w:rsid w:val="00A81C48"/>
    <w:rsid w:val="00A843D8"/>
    <w:rsid w:val="00A936B3"/>
    <w:rsid w:val="00A97EEE"/>
    <w:rsid w:val="00AA00CA"/>
    <w:rsid w:val="00AA339D"/>
    <w:rsid w:val="00AA6A5C"/>
    <w:rsid w:val="00AB2366"/>
    <w:rsid w:val="00AB29AF"/>
    <w:rsid w:val="00AC4F22"/>
    <w:rsid w:val="00AC7670"/>
    <w:rsid w:val="00AE5118"/>
    <w:rsid w:val="00AE6621"/>
    <w:rsid w:val="00AE6CEB"/>
    <w:rsid w:val="00AF63C3"/>
    <w:rsid w:val="00B0229D"/>
    <w:rsid w:val="00B0687D"/>
    <w:rsid w:val="00B10549"/>
    <w:rsid w:val="00B1546A"/>
    <w:rsid w:val="00B21347"/>
    <w:rsid w:val="00B24B43"/>
    <w:rsid w:val="00B327CD"/>
    <w:rsid w:val="00B4100C"/>
    <w:rsid w:val="00B41413"/>
    <w:rsid w:val="00B4222E"/>
    <w:rsid w:val="00B42B8B"/>
    <w:rsid w:val="00B43640"/>
    <w:rsid w:val="00B53854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A05E7"/>
    <w:rsid w:val="00BB20FB"/>
    <w:rsid w:val="00BB499D"/>
    <w:rsid w:val="00BB67B0"/>
    <w:rsid w:val="00BB7323"/>
    <w:rsid w:val="00BC633F"/>
    <w:rsid w:val="00BD17E5"/>
    <w:rsid w:val="00BD20B3"/>
    <w:rsid w:val="00BD2EF7"/>
    <w:rsid w:val="00BD5468"/>
    <w:rsid w:val="00BD7531"/>
    <w:rsid w:val="00BE7712"/>
    <w:rsid w:val="00BF0C70"/>
    <w:rsid w:val="00BF7BB1"/>
    <w:rsid w:val="00C03641"/>
    <w:rsid w:val="00C040B6"/>
    <w:rsid w:val="00C057DD"/>
    <w:rsid w:val="00C05D3F"/>
    <w:rsid w:val="00C165F2"/>
    <w:rsid w:val="00C17E93"/>
    <w:rsid w:val="00C2281F"/>
    <w:rsid w:val="00C33930"/>
    <w:rsid w:val="00C34664"/>
    <w:rsid w:val="00C3704E"/>
    <w:rsid w:val="00C50A75"/>
    <w:rsid w:val="00C50F1F"/>
    <w:rsid w:val="00C623E2"/>
    <w:rsid w:val="00C7241B"/>
    <w:rsid w:val="00C8038F"/>
    <w:rsid w:val="00C8189E"/>
    <w:rsid w:val="00C8238A"/>
    <w:rsid w:val="00C82539"/>
    <w:rsid w:val="00C87FA8"/>
    <w:rsid w:val="00C9023F"/>
    <w:rsid w:val="00C9258C"/>
    <w:rsid w:val="00C933C9"/>
    <w:rsid w:val="00CA0275"/>
    <w:rsid w:val="00CA0F33"/>
    <w:rsid w:val="00CA1576"/>
    <w:rsid w:val="00CA5640"/>
    <w:rsid w:val="00CB63A0"/>
    <w:rsid w:val="00CB6EB2"/>
    <w:rsid w:val="00CC5B1C"/>
    <w:rsid w:val="00CD01C7"/>
    <w:rsid w:val="00CD18F2"/>
    <w:rsid w:val="00CD4EB1"/>
    <w:rsid w:val="00CE3526"/>
    <w:rsid w:val="00CE4D0F"/>
    <w:rsid w:val="00CE53FB"/>
    <w:rsid w:val="00CE5582"/>
    <w:rsid w:val="00CF0F64"/>
    <w:rsid w:val="00D0313D"/>
    <w:rsid w:val="00D123F6"/>
    <w:rsid w:val="00D15978"/>
    <w:rsid w:val="00D2608E"/>
    <w:rsid w:val="00D260FA"/>
    <w:rsid w:val="00D30A9E"/>
    <w:rsid w:val="00D35CE1"/>
    <w:rsid w:val="00D41709"/>
    <w:rsid w:val="00D41D2C"/>
    <w:rsid w:val="00D43F46"/>
    <w:rsid w:val="00D45936"/>
    <w:rsid w:val="00D468D0"/>
    <w:rsid w:val="00D5100B"/>
    <w:rsid w:val="00D60CD2"/>
    <w:rsid w:val="00D61537"/>
    <w:rsid w:val="00D6761A"/>
    <w:rsid w:val="00D73D27"/>
    <w:rsid w:val="00D80912"/>
    <w:rsid w:val="00D861CA"/>
    <w:rsid w:val="00D86B4E"/>
    <w:rsid w:val="00D90B8B"/>
    <w:rsid w:val="00D96333"/>
    <w:rsid w:val="00D973E8"/>
    <w:rsid w:val="00DB2258"/>
    <w:rsid w:val="00DB2B2C"/>
    <w:rsid w:val="00DB2C97"/>
    <w:rsid w:val="00DC118A"/>
    <w:rsid w:val="00DC2884"/>
    <w:rsid w:val="00DC49D9"/>
    <w:rsid w:val="00DD1071"/>
    <w:rsid w:val="00DD567C"/>
    <w:rsid w:val="00DE14D5"/>
    <w:rsid w:val="00DE346E"/>
    <w:rsid w:val="00DF6E14"/>
    <w:rsid w:val="00E06054"/>
    <w:rsid w:val="00E101BD"/>
    <w:rsid w:val="00E14BE7"/>
    <w:rsid w:val="00E211A8"/>
    <w:rsid w:val="00E2419C"/>
    <w:rsid w:val="00E270D2"/>
    <w:rsid w:val="00E30304"/>
    <w:rsid w:val="00E37FD4"/>
    <w:rsid w:val="00E44695"/>
    <w:rsid w:val="00E4648D"/>
    <w:rsid w:val="00E55248"/>
    <w:rsid w:val="00E6371A"/>
    <w:rsid w:val="00E64C70"/>
    <w:rsid w:val="00E67562"/>
    <w:rsid w:val="00E7178B"/>
    <w:rsid w:val="00E72174"/>
    <w:rsid w:val="00E74E6A"/>
    <w:rsid w:val="00E81C83"/>
    <w:rsid w:val="00E868BC"/>
    <w:rsid w:val="00E87E20"/>
    <w:rsid w:val="00E91F0A"/>
    <w:rsid w:val="00E93879"/>
    <w:rsid w:val="00E9664C"/>
    <w:rsid w:val="00EA0545"/>
    <w:rsid w:val="00EA3BE1"/>
    <w:rsid w:val="00EA5188"/>
    <w:rsid w:val="00EA769C"/>
    <w:rsid w:val="00EB02E9"/>
    <w:rsid w:val="00EB49A3"/>
    <w:rsid w:val="00EB4A96"/>
    <w:rsid w:val="00EB5EA2"/>
    <w:rsid w:val="00EB70EB"/>
    <w:rsid w:val="00EC2A07"/>
    <w:rsid w:val="00EC486C"/>
    <w:rsid w:val="00ED1A81"/>
    <w:rsid w:val="00ED2778"/>
    <w:rsid w:val="00EE0713"/>
    <w:rsid w:val="00EE2E87"/>
    <w:rsid w:val="00EE4B6F"/>
    <w:rsid w:val="00EF343D"/>
    <w:rsid w:val="00F025DD"/>
    <w:rsid w:val="00F061E4"/>
    <w:rsid w:val="00F10F4D"/>
    <w:rsid w:val="00F11ED8"/>
    <w:rsid w:val="00F120EB"/>
    <w:rsid w:val="00F12948"/>
    <w:rsid w:val="00F135E7"/>
    <w:rsid w:val="00F14390"/>
    <w:rsid w:val="00F166C7"/>
    <w:rsid w:val="00F17FBE"/>
    <w:rsid w:val="00F21E87"/>
    <w:rsid w:val="00F22A97"/>
    <w:rsid w:val="00F33BD9"/>
    <w:rsid w:val="00F416C9"/>
    <w:rsid w:val="00F51B0D"/>
    <w:rsid w:val="00F5591F"/>
    <w:rsid w:val="00F567AA"/>
    <w:rsid w:val="00F70739"/>
    <w:rsid w:val="00F71CC2"/>
    <w:rsid w:val="00F72BD0"/>
    <w:rsid w:val="00F81043"/>
    <w:rsid w:val="00F86F39"/>
    <w:rsid w:val="00F916D2"/>
    <w:rsid w:val="00F94125"/>
    <w:rsid w:val="00F9741A"/>
    <w:rsid w:val="00FA2C8E"/>
    <w:rsid w:val="00FA38A3"/>
    <w:rsid w:val="00FA7B2A"/>
    <w:rsid w:val="00FB3B00"/>
    <w:rsid w:val="00FB7F2F"/>
    <w:rsid w:val="00FC16AF"/>
    <w:rsid w:val="00FC16D3"/>
    <w:rsid w:val="00FC5932"/>
    <w:rsid w:val="00FC59A1"/>
    <w:rsid w:val="00FC6BFB"/>
    <w:rsid w:val="00FC6C7D"/>
    <w:rsid w:val="00FD317C"/>
    <w:rsid w:val="00FE1C29"/>
    <w:rsid w:val="00FE22DB"/>
    <w:rsid w:val="00FE24BB"/>
    <w:rsid w:val="00FE4E4D"/>
    <w:rsid w:val="00FF07E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  <w:style w:type="paragraph" w:styleId="HTML">
    <w:name w:val="HTML Preformatted"/>
    <w:basedOn w:val="a"/>
    <w:link w:val="HTML0"/>
    <w:uiPriority w:val="99"/>
    <w:semiHidden/>
    <w:unhideWhenUsed/>
    <w:rsid w:val="00EE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B6F"/>
    <w:rPr>
      <w:rFonts w:ascii="Courier New" w:eastAsia="Times New Roman" w:hAnsi="Courier New" w:cs="Courier New"/>
      <w:lang w:val="ru-RU" w:eastAsia="ru-RU"/>
    </w:rPr>
  </w:style>
  <w:style w:type="character" w:customStyle="1" w:styleId="y2iqfc">
    <w:name w:val="y2iqfc"/>
    <w:basedOn w:val="a0"/>
    <w:rsid w:val="00EE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22AB427-A7CF-4475-87B8-781AD15A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13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userLis1016</cp:lastModifiedBy>
  <cp:revision>174</cp:revision>
  <cp:lastPrinted>2022-02-09T08:51:00Z</cp:lastPrinted>
  <dcterms:created xsi:type="dcterms:W3CDTF">2021-05-05T13:29:00Z</dcterms:created>
  <dcterms:modified xsi:type="dcterms:W3CDTF">2022-02-23T07:25:00Z</dcterms:modified>
</cp:coreProperties>
</file>