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A5D7" w14:textId="77777777" w:rsidR="000F12F3" w:rsidRDefault="000F12F3" w:rsidP="000F12F3">
      <w:pPr>
        <w:widowControl w:val="0"/>
        <w:autoSpaceDE w:val="0"/>
        <w:autoSpaceDN w:val="0"/>
        <w:adjustRightInd w:val="0"/>
        <w:spacing w:after="0" w:line="240" w:lineRule="auto"/>
        <w:jc w:val="center"/>
        <w:rPr>
          <w:rFonts w:ascii="Times New Roman" w:eastAsia="Times New Roman" w:hAnsi="Times New Roman"/>
          <w:sz w:val="20"/>
          <w:szCs w:val="24"/>
          <w:lang w:val="uk-UA" w:eastAsia="ru-RU"/>
        </w:rPr>
      </w:pPr>
      <w:r>
        <w:rPr>
          <w:rFonts w:ascii="Times New Roman" w:eastAsia="Times New Roman" w:hAnsi="Times New Roman"/>
          <w:noProof/>
          <w:sz w:val="20"/>
          <w:szCs w:val="24"/>
          <w:lang w:val="uk-UA" w:eastAsia="ru-RU"/>
        </w:rPr>
        <w:drawing>
          <wp:inline distT="0" distB="0" distL="0" distR="0" wp14:anchorId="2476D0C7" wp14:editId="7D341DB5">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14:paraId="31682A35" w14:textId="77777777" w:rsidR="000F12F3" w:rsidRDefault="000F12F3" w:rsidP="000F12F3">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СЄВЄРОДОНЕЦЬКА МІСЬКА</w:t>
      </w:r>
    </w:p>
    <w:p w14:paraId="04280BE6" w14:textId="77777777" w:rsidR="000F12F3" w:rsidRDefault="000F12F3" w:rsidP="000F12F3">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ВІЙСЬКОВО-ЦИВІЛЬНА АДМІНІСТРАЦІЯ</w:t>
      </w:r>
    </w:p>
    <w:p w14:paraId="0F5D2577" w14:textId="77777777" w:rsidR="000F12F3" w:rsidRDefault="000F12F3" w:rsidP="000F12F3">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СЄВЄРОДОНЕЦЬКОГО РАЙОНУ  ЛУГАНСЬКОЇ  ОБЛАСТІ</w:t>
      </w:r>
    </w:p>
    <w:p w14:paraId="0372EE79" w14:textId="77777777" w:rsidR="000F12F3" w:rsidRDefault="000F12F3" w:rsidP="000F12F3">
      <w:pPr>
        <w:widowControl w:val="0"/>
        <w:autoSpaceDE w:val="0"/>
        <w:autoSpaceDN w:val="0"/>
        <w:adjustRightInd w:val="0"/>
        <w:spacing w:after="0" w:line="240" w:lineRule="auto"/>
        <w:jc w:val="center"/>
        <w:rPr>
          <w:rFonts w:ascii="Times New Roman" w:eastAsia="Times New Roman" w:hAnsi="Times New Roman"/>
          <w:b/>
          <w:sz w:val="32"/>
          <w:szCs w:val="32"/>
          <w:lang w:val="uk-UA" w:eastAsia="ru-RU"/>
        </w:rPr>
      </w:pPr>
    </w:p>
    <w:p w14:paraId="6B3339D3" w14:textId="77777777" w:rsidR="000F12F3" w:rsidRDefault="000F12F3" w:rsidP="000F12F3">
      <w:pPr>
        <w:spacing w:after="0" w:line="240" w:lineRule="auto"/>
        <w:jc w:val="center"/>
        <w:rPr>
          <w:rFonts w:ascii="Times New Roman" w:eastAsia="Times New Roman" w:hAnsi="Times New Roman"/>
          <w:b/>
          <w:bCs/>
          <w:sz w:val="36"/>
          <w:szCs w:val="36"/>
          <w:lang w:val="uk-UA" w:eastAsia="ru-RU"/>
        </w:rPr>
      </w:pPr>
      <w:r>
        <w:rPr>
          <w:rFonts w:ascii="Times New Roman" w:eastAsia="Times New Roman" w:hAnsi="Times New Roman"/>
          <w:b/>
          <w:bCs/>
          <w:sz w:val="36"/>
          <w:szCs w:val="36"/>
          <w:lang w:val="uk-UA" w:eastAsia="ru-RU"/>
        </w:rPr>
        <w:t>РОЗПОРЯДЖЕННЯ</w:t>
      </w:r>
    </w:p>
    <w:p w14:paraId="273E3164" w14:textId="77777777" w:rsidR="000F12F3" w:rsidRDefault="000F12F3" w:rsidP="000F12F3">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керівника Сєвєродонецької міської  військово-цивільної адміністрації</w:t>
      </w:r>
    </w:p>
    <w:p w14:paraId="17F985CC" w14:textId="77777777" w:rsidR="000F12F3" w:rsidRDefault="000F12F3" w:rsidP="000F12F3">
      <w:pPr>
        <w:spacing w:after="0" w:line="360" w:lineRule="auto"/>
        <w:jc w:val="center"/>
        <w:rPr>
          <w:rFonts w:ascii="Times New Roman" w:eastAsia="Times New Roman" w:hAnsi="Times New Roman"/>
          <w:b/>
          <w:bCs/>
          <w:sz w:val="32"/>
          <w:szCs w:val="32"/>
          <w:lang w:val="uk-UA" w:eastAsia="ru-RU"/>
        </w:rPr>
      </w:pPr>
    </w:p>
    <w:p w14:paraId="5A8EACFD" w14:textId="77777777" w:rsidR="000F12F3" w:rsidRDefault="000F12F3" w:rsidP="000F12F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31 травня 2021 року                                                                      № 811</w:t>
      </w:r>
    </w:p>
    <w:p w14:paraId="2E8F437F" w14:textId="77777777" w:rsidR="000F12F3" w:rsidRDefault="000F12F3" w:rsidP="000F12F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14:paraId="491D33F5" w14:textId="77777777" w:rsidR="000F12F3" w:rsidRDefault="000F12F3" w:rsidP="000F12F3">
      <w:pPr>
        <w:widowControl w:val="0"/>
        <w:autoSpaceDE w:val="0"/>
        <w:autoSpaceDN w:val="0"/>
        <w:adjustRightInd w:val="0"/>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8"/>
          <w:szCs w:val="28"/>
          <w:lang w:val="uk-UA" w:eastAsia="ru-RU"/>
        </w:rPr>
        <w:t>Про затвердження акту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(майнових прав) об’єктів медицини</w:t>
      </w:r>
    </w:p>
    <w:p w14:paraId="005F0929" w14:textId="77777777" w:rsidR="000F12F3" w:rsidRDefault="000F12F3" w:rsidP="000F12F3">
      <w:pPr>
        <w:widowControl w:val="0"/>
        <w:autoSpaceDE w:val="0"/>
        <w:autoSpaceDN w:val="0"/>
        <w:adjustRightInd w:val="0"/>
        <w:spacing w:after="0" w:line="240" w:lineRule="auto"/>
        <w:ind w:right="2833"/>
        <w:jc w:val="both"/>
        <w:rPr>
          <w:rFonts w:ascii="Times New Roman" w:eastAsia="Times New Roman" w:hAnsi="Times New Roman"/>
          <w:sz w:val="32"/>
          <w:szCs w:val="32"/>
          <w:lang w:val="uk-UA" w:eastAsia="ru-RU"/>
        </w:rPr>
      </w:pPr>
    </w:p>
    <w:p w14:paraId="58EF247D" w14:textId="77777777" w:rsidR="000F12F3" w:rsidRDefault="000F12F3" w:rsidP="000F12F3">
      <w:pPr>
        <w:widowControl w:val="0"/>
        <w:autoSpaceDE w:val="0"/>
        <w:autoSpaceDN w:val="0"/>
        <w:adjustRightInd w:val="0"/>
        <w:spacing w:after="0" w:line="240" w:lineRule="auto"/>
        <w:ind w:left="40" w:firstLine="81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Керуючись частиною першою статті 1, частиною дванадцятою статті 3, пунктом 12 частини першої статті 4, пунктом 8 частини третьої статті 6 Закону України «Про військово-цивільні адміністрації», статтями 104, 105, 107, 108 Цивільного кодексу України, Законом України «Про добровільне об’єднання територіальних громад», пунктом 6-1 Розділу 5 Прикінцеві і перехідні положення Закону України «Про місцеве самоврядування в Україні», Указом Президента України від 19.02.2021 № 62/2021 «Про утворення та реорганізацію військово-цивільних адміністрацій у Луганській області», постановою Верховної Ради України від 17.07.2020 № 807-ІХ «Про утворення та ліквідацію районів», на виконання розпорядження керівника Сєвєродонецької міської військово-цивільної адміністрації Сєвєродонецького району Луганської області від 13.04.2021 № 429 «Про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(майнових прав) зі спільної власності територіальних  громад сіл, селищ, міст Новоайдарського району Луганської області», зі змінами, внесеними розпорядженням керівника Сєвєродонецької міської військово-цивільної адміністрації Сєвєродонецького району Луганської області від 30.05.2021 № 616 «Про внесення змін до розпорядження керівника Сєвєродонецької міської військово-цивільної адміністрації від 13.04.2021 № 429»,</w:t>
      </w:r>
    </w:p>
    <w:p w14:paraId="6957AAE6" w14:textId="77777777" w:rsidR="000F12F3" w:rsidRDefault="000F12F3" w:rsidP="000F12F3">
      <w:pPr>
        <w:widowControl w:val="0"/>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63441976" w14:textId="77777777" w:rsidR="000F12F3" w:rsidRDefault="000F12F3" w:rsidP="000F12F3">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b/>
          <w:bCs/>
          <w:sz w:val="28"/>
          <w:szCs w:val="28"/>
          <w:lang w:val="uk-UA" w:eastAsia="ru-RU"/>
        </w:rPr>
        <w:t>Затвердити</w:t>
      </w:r>
      <w:r>
        <w:rPr>
          <w:rFonts w:ascii="Times New Roman" w:eastAsia="Times New Roman" w:hAnsi="Times New Roman"/>
          <w:sz w:val="28"/>
          <w:szCs w:val="28"/>
          <w:lang w:val="uk-UA" w:eastAsia="ru-RU"/>
        </w:rPr>
        <w:t xml:space="preserve"> акт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(майнових прав) об’єктів медицини. </w:t>
      </w:r>
    </w:p>
    <w:p w14:paraId="4691B0E3" w14:textId="77777777" w:rsidR="000F12F3" w:rsidRDefault="000F12F3" w:rsidP="000F12F3">
      <w:pPr>
        <w:widowControl w:val="0"/>
        <w:tabs>
          <w:tab w:val="left" w:pos="993"/>
        </w:tabs>
        <w:autoSpaceDE w:val="0"/>
        <w:autoSpaceDN w:val="0"/>
        <w:adjustRightInd w:val="0"/>
        <w:spacing w:after="0" w:line="240" w:lineRule="auto"/>
        <w:ind w:left="709"/>
        <w:contextualSpacing/>
        <w:jc w:val="both"/>
        <w:rPr>
          <w:rFonts w:ascii="Times New Roman" w:eastAsia="Times New Roman" w:hAnsi="Times New Roman"/>
          <w:sz w:val="28"/>
          <w:szCs w:val="28"/>
          <w:lang w:val="uk-UA" w:eastAsia="ru-RU"/>
        </w:rPr>
      </w:pPr>
    </w:p>
    <w:p w14:paraId="5E3BD951" w14:textId="77777777" w:rsidR="000F12F3" w:rsidRDefault="000F12F3" w:rsidP="000F12F3">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Балансоутримувачу майна здійснити приймання-передачу відповідно до чинного законодавства України та забезпечити його ефективне використання.</w:t>
      </w:r>
    </w:p>
    <w:p w14:paraId="390CE4FF" w14:textId="77777777" w:rsidR="000F12F3" w:rsidRDefault="000F12F3" w:rsidP="000F12F3">
      <w:pPr>
        <w:widowControl w:val="0"/>
        <w:tabs>
          <w:tab w:val="left" w:pos="993"/>
        </w:tabs>
        <w:autoSpaceDE w:val="0"/>
        <w:autoSpaceDN w:val="0"/>
        <w:adjustRightInd w:val="0"/>
        <w:spacing w:after="0" w:line="240" w:lineRule="auto"/>
        <w:jc w:val="both"/>
        <w:rPr>
          <w:rFonts w:ascii="Times New Roman" w:eastAsia="Times New Roman" w:hAnsi="Times New Roman"/>
          <w:sz w:val="28"/>
          <w:szCs w:val="28"/>
          <w:lang w:val="uk-UA" w:eastAsia="ru-RU"/>
        </w:rPr>
      </w:pPr>
    </w:p>
    <w:p w14:paraId="3EB9EC0B" w14:textId="77777777" w:rsidR="000F12F3" w:rsidRDefault="000F12F3" w:rsidP="000F12F3">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Дане розпорядження підлягає оприлюдненню.</w:t>
      </w:r>
    </w:p>
    <w:p w14:paraId="7DA140ED" w14:textId="77777777" w:rsidR="000F12F3" w:rsidRDefault="000F12F3" w:rsidP="000F12F3">
      <w:pPr>
        <w:tabs>
          <w:tab w:val="left" w:pos="993"/>
        </w:tabs>
        <w:autoSpaceDN w:val="0"/>
        <w:spacing w:after="0" w:line="240" w:lineRule="auto"/>
        <w:ind w:firstLine="709"/>
        <w:jc w:val="both"/>
        <w:rPr>
          <w:rFonts w:ascii="Times New Roman" w:eastAsia="Times New Roman" w:hAnsi="Times New Roman"/>
          <w:sz w:val="28"/>
          <w:szCs w:val="28"/>
          <w:lang w:val="uk-UA" w:eastAsia="ru-RU"/>
        </w:rPr>
      </w:pPr>
    </w:p>
    <w:p w14:paraId="2E44C99F" w14:textId="77777777" w:rsidR="000F12F3" w:rsidRDefault="000F12F3" w:rsidP="000F12F3">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Контроль за виконанням цього розпорядження покладаю на                   першого заступника керівника Сєвєродонецької міської військово-цивільної адміністрації Ігоря РОБОЧОГО.</w:t>
      </w:r>
    </w:p>
    <w:p w14:paraId="1FF7A69D" w14:textId="77777777" w:rsidR="000F12F3" w:rsidRDefault="000F12F3" w:rsidP="000F12F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14:paraId="7ABFA44E" w14:textId="77777777" w:rsidR="000F12F3" w:rsidRDefault="000F12F3" w:rsidP="000F12F3">
      <w:pPr>
        <w:widowControl w:val="0"/>
        <w:autoSpaceDE w:val="0"/>
        <w:autoSpaceDN w:val="0"/>
        <w:adjustRightInd w:val="0"/>
        <w:spacing w:after="0" w:line="240" w:lineRule="auto"/>
        <w:ind w:firstLine="567"/>
        <w:jc w:val="both"/>
        <w:rPr>
          <w:rFonts w:ascii="Times New Roman" w:eastAsia="Times New Roman" w:hAnsi="Times New Roman"/>
          <w:sz w:val="28"/>
          <w:szCs w:val="28"/>
          <w:lang w:val="uk-UA" w:eastAsia="ru-RU"/>
        </w:rPr>
      </w:pPr>
    </w:p>
    <w:p w14:paraId="250F4B49" w14:textId="77777777" w:rsidR="000F12F3" w:rsidRDefault="000F12F3" w:rsidP="000F12F3">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Керівник Сєвєродонецької міської</w:t>
      </w:r>
    </w:p>
    <w:p w14:paraId="56C7E83D" w14:textId="77777777" w:rsidR="000F12F3" w:rsidRDefault="000F12F3" w:rsidP="000F12F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військово-цивільної адміністрації</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b/>
          <w:sz w:val="28"/>
          <w:szCs w:val="28"/>
          <w:lang w:val="uk-UA" w:eastAsia="ru-RU"/>
        </w:rPr>
        <w:t xml:space="preserve"> Олександр СТРЮК</w:t>
      </w:r>
      <w:r>
        <w:rPr>
          <w:rFonts w:ascii="Times New Roman" w:eastAsia="Times New Roman" w:hAnsi="Times New Roman"/>
          <w:sz w:val="28"/>
          <w:szCs w:val="28"/>
          <w:lang w:val="uk-UA" w:eastAsia="ru-RU"/>
        </w:rPr>
        <w:t xml:space="preserve"> </w:t>
      </w:r>
    </w:p>
    <w:p w14:paraId="4E255941" w14:textId="77777777" w:rsidR="000F12F3" w:rsidRDefault="000F12F3" w:rsidP="000F12F3">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p w14:paraId="09DDFE70" w14:textId="77777777" w:rsidR="000F12F3" w:rsidRDefault="000F12F3" w:rsidP="000F12F3">
      <w:pPr>
        <w:widowControl w:val="0"/>
        <w:autoSpaceDE w:val="0"/>
        <w:autoSpaceDN w:val="0"/>
        <w:adjustRightInd w:val="0"/>
        <w:spacing w:after="0" w:line="240" w:lineRule="auto"/>
        <w:jc w:val="both"/>
        <w:rPr>
          <w:rFonts w:ascii="Times New Roman" w:eastAsia="Times New Roman" w:hAnsi="Times New Roman"/>
          <w:b/>
          <w:sz w:val="24"/>
          <w:szCs w:val="24"/>
          <w:lang w:val="uk-UA" w:eastAsia="ru-RU"/>
        </w:rPr>
      </w:pPr>
    </w:p>
    <w:p w14:paraId="61D1FA05" w14:textId="77777777" w:rsidR="00537451" w:rsidRPr="000F12F3" w:rsidRDefault="00537451">
      <w:pPr>
        <w:rPr>
          <w:lang w:val="uk-UA"/>
        </w:rPr>
      </w:pPr>
    </w:p>
    <w:sectPr w:rsidR="00537451" w:rsidRPr="000F12F3" w:rsidSect="000F12F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C69B5"/>
    <w:multiLevelType w:val="hybridMultilevel"/>
    <w:tmpl w:val="42B0D08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82"/>
    <w:rsid w:val="000F12F3"/>
    <w:rsid w:val="00537451"/>
    <w:rsid w:val="0070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16EA9-2A03-485F-808F-02A40B8A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2F3"/>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2</cp:revision>
  <dcterms:created xsi:type="dcterms:W3CDTF">2021-06-03T06:13:00Z</dcterms:created>
  <dcterms:modified xsi:type="dcterms:W3CDTF">2021-06-03T06:13:00Z</dcterms:modified>
</cp:coreProperties>
</file>