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A76C8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05447AEF" wp14:editId="2F2CC538">
            <wp:extent cx="421640" cy="5886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8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8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C8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6C84" w:rsidRPr="00A76C84" w:rsidRDefault="00A76C84" w:rsidP="00A76C8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76C84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A76C84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A76C84" w:rsidRPr="00A76C84" w:rsidRDefault="00A76C84" w:rsidP="00A76C8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84" w:rsidRPr="00A76C84" w:rsidRDefault="00A76C84" w:rsidP="00A76C84">
      <w:pPr>
        <w:widowControl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76C84" w:rsidRPr="00A76C84" w:rsidRDefault="00A76C84" w:rsidP="00A76C8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76C84">
        <w:rPr>
          <w:rFonts w:ascii="Times New Roman" w:hAnsi="Times New Roman" w:cs="Times New Roman"/>
          <w:sz w:val="28"/>
          <w:szCs w:val="28"/>
        </w:rPr>
        <w:t xml:space="preserve"> </w:t>
      </w:r>
      <w:r w:rsidR="007C7191">
        <w:rPr>
          <w:rFonts w:ascii="Times New Roman" w:hAnsi="Times New Roman" w:cs="Times New Roman"/>
          <w:sz w:val="28"/>
          <w:szCs w:val="28"/>
        </w:rPr>
        <w:t xml:space="preserve">06 квітня </w:t>
      </w:r>
      <w:r w:rsidRPr="00A76C84">
        <w:rPr>
          <w:rFonts w:ascii="Times New Roman" w:hAnsi="Times New Roman" w:cs="Times New Roman"/>
          <w:sz w:val="28"/>
          <w:szCs w:val="28"/>
        </w:rPr>
        <w:t>20</w:t>
      </w:r>
      <w:r w:rsidR="007C7191">
        <w:rPr>
          <w:rFonts w:ascii="Times New Roman" w:hAnsi="Times New Roman" w:cs="Times New Roman"/>
          <w:sz w:val="28"/>
          <w:szCs w:val="28"/>
        </w:rPr>
        <w:t>21</w:t>
      </w:r>
      <w:r w:rsidRPr="00A76C8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7C7191">
        <w:rPr>
          <w:rFonts w:ascii="Times New Roman" w:hAnsi="Times New Roman" w:cs="Times New Roman"/>
          <w:sz w:val="28"/>
          <w:szCs w:val="28"/>
        </w:rPr>
        <w:t xml:space="preserve"> 338</w:t>
      </w:r>
      <w:r w:rsidRPr="00A76C8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6C84" w:rsidRPr="00A76C84" w:rsidRDefault="00A76C84" w:rsidP="00A76C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E2F54" w:rsidRPr="00264E1D" w:rsidRDefault="00AE2F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hAnsi="Times New Roman" w:cs="Times New Roman"/>
          <w:sz w:val="28"/>
          <w:szCs w:val="28"/>
        </w:rPr>
        <w:t>Про виконання</w:t>
      </w:r>
      <w:r w:rsidRPr="001D4A24">
        <w:rPr>
          <w:rFonts w:ascii="Times New Roman" w:hAnsi="Times New Roman" w:cs="Times New Roman"/>
          <w:sz w:val="24"/>
          <w:szCs w:val="24"/>
        </w:rPr>
        <w:t xml:space="preserve"> «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цільової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 забезпечення функціонування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комунальних підприємств, що надають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житлово-комунальні і інші послуги та 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підпорядковані Військово-цивільній 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адміністрації міста </w:t>
      </w:r>
      <w:proofErr w:type="spellStart"/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E2F5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Луганської області, на 2020 рік» </w:t>
      </w:r>
    </w:p>
    <w:p w:rsidR="009024FF" w:rsidRPr="00264E1D" w:rsidRDefault="009024FF" w:rsidP="001D4A24">
      <w:pPr>
        <w:widowControl/>
        <w:autoSpaceDE/>
        <w:autoSpaceDN/>
        <w:adjustRightInd/>
        <w:spacing w:before="0"/>
        <w:ind w:left="0"/>
        <w:jc w:val="left"/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F54" w:rsidRPr="00F66178" w:rsidRDefault="001D4A24" w:rsidP="00F66178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Керуючись Законом України «Про військово-цивільні адміністрації», </w:t>
      </w:r>
      <w:r w:rsidR="00ED1D9C" w:rsidRPr="00AE2F54">
        <w:rPr>
          <w:rFonts w:ascii="Times New Roman" w:hAnsi="Times New Roman" w:cs="Times New Roman"/>
          <w:sz w:val="28"/>
          <w:szCs w:val="28"/>
          <w:lang w:eastAsia="ar-SA"/>
        </w:rPr>
        <w:t>розглянувши</w:t>
      </w:r>
      <w:r w:rsidR="00ED1D9C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Звіт про виконання «Міської цільової програми забезпечення функціонування</w:t>
      </w:r>
      <w:r w:rsidR="00ED1D9C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комунальних підприємств, що надають житлово-комунальні і інші послуги та підпорядковані Військово-цивільній адміністрації міста </w:t>
      </w:r>
      <w:proofErr w:type="spellStart"/>
      <w:r w:rsidR="00ED1D9C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="00ED1D9C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Луганської області, на 2020 рік»</w:t>
      </w:r>
      <w:r w:rsidR="0060559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1D4A24" w:rsidRPr="001D4A24" w:rsidRDefault="0060559E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зобов’язую</w:t>
      </w:r>
      <w:r w:rsidR="001D4A24"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 Затвердити</w:t>
      </w:r>
      <w:r w:rsidR="00ED1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віт про виконання 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«Міськ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ої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цільов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ої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забезпечення функціонування комунальних підприємств, що надають житлово-комунальні і інші послуги та підпорядковані Військово-цивільній адміністрації міста </w:t>
      </w:r>
      <w:proofErr w:type="spellStart"/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Луганської області, на 2020 рік»</w:t>
      </w:r>
      <w:r w:rsidR="00F661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признати його задовільним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(Додаток).</w:t>
      </w:r>
    </w:p>
    <w:p w:rsidR="00ED1D9C" w:rsidRDefault="001D4A24" w:rsidP="00ED1D9C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617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. Дане розпорядження підлягає оприлюдненню.</w:t>
      </w:r>
    </w:p>
    <w:p w:rsidR="001D4A24" w:rsidRPr="001D4A24" w:rsidRDefault="00ED1D9C" w:rsidP="00ED1D9C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617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D4A24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виконанням даного розпорядження покласти на </w:t>
      </w:r>
      <w:r w:rsidR="00A76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першого </w:t>
      </w:r>
      <w:r w:rsidR="001D4A24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заступника керівника </w:t>
      </w:r>
      <w:proofErr w:type="spellStart"/>
      <w:r w:rsidR="00A76C84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A76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</w:t>
      </w:r>
      <w:r w:rsidR="001D4A24"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військово-цивільної адміністрації </w:t>
      </w:r>
      <w:r w:rsidR="00A76C84">
        <w:rPr>
          <w:rFonts w:ascii="Times New Roman" w:eastAsia="Calibri" w:hAnsi="Times New Roman" w:cs="Times New Roman"/>
          <w:sz w:val="28"/>
          <w:szCs w:val="28"/>
          <w:lang w:eastAsia="en-US"/>
        </w:rPr>
        <w:t>Ігоря РОБОЧОГО</w:t>
      </w:r>
      <w:r w:rsidR="00601FE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D1D9C" w:rsidRDefault="00ED1D9C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Керівник </w:t>
      </w:r>
      <w:proofErr w:type="spellStart"/>
      <w:r w:rsidR="00A76C8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Сєвєродонецької</w:t>
      </w:r>
      <w:proofErr w:type="spellEnd"/>
      <w:r w:rsidR="00A76C8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міської</w:t>
      </w:r>
    </w:p>
    <w:p w:rsidR="001D4A24" w:rsidRPr="001D4A2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військово-цивільної</w:t>
      </w:r>
      <w:r w:rsidR="00ED1D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адміністрації</w:t>
      </w:r>
      <w:r w:rsidR="00ED1D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ED1D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ED1D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Олександр СТРЮК </w:t>
      </w:r>
    </w:p>
    <w:p w:rsidR="001D4A24" w:rsidRPr="001D4A24" w:rsidRDefault="001D4A24" w:rsidP="001D4A24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1D9C" w:rsidRDefault="00ED1D9C" w:rsidP="001D4A24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7C7711" w:rsidRDefault="00ED1D9C" w:rsidP="001D4A24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D4A24" w:rsidRPr="00AE2F54" w:rsidRDefault="007C7711" w:rsidP="001D4A24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D4A24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</w:t>
      </w:r>
    </w:p>
    <w:p w:rsidR="001D4A24" w:rsidRPr="00AE2F5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1D9C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1D9C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розпорядження </w:t>
      </w:r>
    </w:p>
    <w:p w:rsidR="001D4A24" w:rsidRPr="00AE2F54" w:rsidRDefault="001D4A24" w:rsidP="001D4A2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1D9C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1D9C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</w:t>
      </w:r>
      <w:r w:rsidR="007C71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06 квітня </w:t>
      </w:r>
      <w:bookmarkStart w:id="0" w:name="_GoBack"/>
      <w:bookmarkEnd w:id="0"/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року № </w:t>
      </w:r>
      <w:r w:rsidR="007C7191">
        <w:rPr>
          <w:rFonts w:ascii="Times New Roman" w:eastAsia="Calibri" w:hAnsi="Times New Roman" w:cs="Times New Roman"/>
          <w:sz w:val="28"/>
          <w:szCs w:val="28"/>
          <w:lang w:eastAsia="en-US"/>
        </w:rPr>
        <w:t>338</w:t>
      </w:r>
    </w:p>
    <w:p w:rsidR="00ED1D9C" w:rsidRPr="00AE2F54" w:rsidRDefault="00ED1D9C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1D9C" w:rsidRPr="00AE2F54" w:rsidRDefault="00ED1D9C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1D9C" w:rsidRPr="00AE2F54" w:rsidRDefault="00ED1D9C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Звіт </w:t>
      </w:r>
    </w:p>
    <w:p w:rsidR="001D4A24" w:rsidRPr="00AE2F54" w:rsidRDefault="00ED1D9C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 виконання </w:t>
      </w:r>
      <w:r w:rsidR="001D4A24"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Міськ</w:t>
      </w: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ої</w:t>
      </w:r>
      <w:r w:rsidR="001D4A24"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цільов</w:t>
      </w: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ої</w:t>
      </w:r>
      <w:r w:rsidR="001D4A24"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програм</w:t>
      </w: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</w:p>
    <w:p w:rsidR="00ED1D9C" w:rsidRPr="00AE2F54" w:rsidRDefault="001D4A24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функціонування комунальних підприємств, що надають житлово-комунальні і інші послуги та підпорядковані </w:t>
      </w:r>
    </w:p>
    <w:p w:rsidR="001D4A24" w:rsidRPr="00AE2F54" w:rsidRDefault="001D4A24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Військово-цивільній адміністрації міста </w:t>
      </w:r>
      <w:proofErr w:type="spellStart"/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</w:t>
      </w:r>
      <w:proofErr w:type="spellEnd"/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1D4A24" w:rsidRPr="00AE2F54" w:rsidRDefault="001D4A24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Луганської області, на 2020 рік</w:t>
      </w:r>
    </w:p>
    <w:p w:rsidR="00ED1D9C" w:rsidRPr="00AE2F54" w:rsidRDefault="00ED1D9C" w:rsidP="001D4A24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54">
        <w:rPr>
          <w:rFonts w:ascii="Times New Roman" w:hAnsi="Times New Roman" w:cs="Times New Roman"/>
          <w:b/>
          <w:sz w:val="28"/>
          <w:szCs w:val="28"/>
        </w:rPr>
        <w:t>І. Основні дані.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 xml:space="preserve">«Міська цільова програма забезпечення функціонування </w:t>
      </w:r>
      <w:r w:rsidRPr="00AE2F54">
        <w:rPr>
          <w:rFonts w:ascii="Times New Roman" w:hAnsi="Times New Roman" w:cs="Times New Roman"/>
          <w:sz w:val="28"/>
          <w:szCs w:val="28"/>
          <w:lang w:eastAsia="ar-SA"/>
        </w:rPr>
        <w:t>комунальних підприємств, що надають житлово-комунальні і інші послуги та підпорядковані Військов</w:t>
      </w:r>
      <w:r w:rsidR="0060559E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AE2F54">
        <w:rPr>
          <w:rFonts w:ascii="Times New Roman" w:hAnsi="Times New Roman" w:cs="Times New Roman"/>
          <w:sz w:val="28"/>
          <w:szCs w:val="28"/>
          <w:lang w:eastAsia="ar-SA"/>
        </w:rPr>
        <w:t xml:space="preserve">-цивільній адміністрації м. </w:t>
      </w:r>
      <w:proofErr w:type="spellStart"/>
      <w:r w:rsidRPr="00AE2F54">
        <w:rPr>
          <w:rFonts w:ascii="Times New Roman" w:hAnsi="Times New Roman" w:cs="Times New Roman"/>
          <w:sz w:val="28"/>
          <w:szCs w:val="28"/>
          <w:lang w:eastAsia="ar-SA"/>
        </w:rPr>
        <w:t>Сєвєродонецьк</w:t>
      </w:r>
      <w:proofErr w:type="spellEnd"/>
      <w:r w:rsidRPr="00AE2F54">
        <w:rPr>
          <w:rFonts w:ascii="Times New Roman" w:hAnsi="Times New Roman" w:cs="Times New Roman"/>
          <w:sz w:val="28"/>
          <w:szCs w:val="28"/>
          <w:lang w:eastAsia="ar-SA"/>
        </w:rPr>
        <w:t xml:space="preserve"> Луганської області, на 2020 рік» </w:t>
      </w:r>
      <w:r w:rsidRPr="00AE2F54">
        <w:rPr>
          <w:rFonts w:ascii="Times New Roman" w:hAnsi="Times New Roman" w:cs="Times New Roman"/>
          <w:sz w:val="28"/>
          <w:szCs w:val="28"/>
        </w:rPr>
        <w:t>(далі</w:t>
      </w:r>
      <w:r w:rsidR="00601FE3">
        <w:rPr>
          <w:rFonts w:ascii="Times New Roman" w:hAnsi="Times New Roman" w:cs="Times New Roman"/>
          <w:sz w:val="28"/>
          <w:szCs w:val="28"/>
        </w:rPr>
        <w:t xml:space="preserve"> - </w:t>
      </w:r>
      <w:r w:rsidRPr="00AE2F54">
        <w:rPr>
          <w:rFonts w:ascii="Times New Roman" w:hAnsi="Times New Roman" w:cs="Times New Roman"/>
          <w:sz w:val="28"/>
          <w:szCs w:val="28"/>
        </w:rPr>
        <w:t xml:space="preserve">Програма) затверджена розпорядженням керівника Військово-цивільної адміністрації від 14.01.2021 № 46 «Про затвердження </w:t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>«Міської</w:t>
      </w:r>
      <w:r w:rsidR="001B0606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цільової програми забезпечення функціонування комунальних підприємств, що надають житлово-комунальні і інші послуги та підпорядковані Військово-цивільній адміністрації міста </w:t>
      </w:r>
      <w:proofErr w:type="spellStart"/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Луганської області, на 2020 рік» в новій редакції»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 xml:space="preserve">Виконавцями Програми визначені Управління житлово-комунального господарства та  комунальні підприємства. 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Строк виконання Програми -</w:t>
      </w:r>
      <w:r w:rsidRPr="00AE2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2F54">
        <w:rPr>
          <w:rFonts w:ascii="Times New Roman" w:hAnsi="Times New Roman" w:cs="Times New Roman"/>
          <w:sz w:val="28"/>
          <w:szCs w:val="28"/>
        </w:rPr>
        <w:t xml:space="preserve">2020 рік.   </w:t>
      </w:r>
      <w:r w:rsidRPr="00AE2F54">
        <w:rPr>
          <w:rFonts w:ascii="Times New Roman" w:hAnsi="Times New Roman" w:cs="Times New Roman"/>
          <w:b/>
          <w:sz w:val="28"/>
          <w:szCs w:val="28"/>
        </w:rPr>
        <w:tab/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ED1D9C" w:rsidRPr="00AE2F54" w:rsidRDefault="00ED1D9C" w:rsidP="00ED1D9C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54">
        <w:rPr>
          <w:rFonts w:ascii="Times New Roman" w:hAnsi="Times New Roman" w:cs="Times New Roman"/>
          <w:b/>
          <w:sz w:val="28"/>
          <w:szCs w:val="28"/>
        </w:rPr>
        <w:t>ІІ. Виконання завдань і заходів</w:t>
      </w:r>
      <w:bookmarkStart w:id="1" w:name="58"/>
      <w:bookmarkEnd w:id="1"/>
      <w:r w:rsidRPr="00AE2F54">
        <w:rPr>
          <w:rFonts w:ascii="Times New Roman" w:hAnsi="Times New Roman" w:cs="Times New Roman"/>
          <w:b/>
          <w:sz w:val="28"/>
          <w:szCs w:val="28"/>
        </w:rPr>
        <w:t>.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ab/>
      </w:r>
      <w:bookmarkStart w:id="2" w:name="84"/>
      <w:bookmarkEnd w:id="2"/>
      <w:r w:rsidRPr="00AE2F54">
        <w:rPr>
          <w:rFonts w:ascii="Times New Roman" w:hAnsi="Times New Roman" w:cs="Times New Roman"/>
          <w:sz w:val="28"/>
          <w:szCs w:val="28"/>
        </w:rPr>
        <w:t>В рамках виконання Програми у 20</w:t>
      </w:r>
      <w:r w:rsidR="001B0606" w:rsidRPr="00AE2F54">
        <w:rPr>
          <w:rFonts w:ascii="Times New Roman" w:hAnsi="Times New Roman" w:cs="Times New Roman"/>
          <w:sz w:val="28"/>
          <w:szCs w:val="28"/>
        </w:rPr>
        <w:t>20</w:t>
      </w:r>
      <w:r w:rsidRPr="00AE2F54">
        <w:rPr>
          <w:rFonts w:ascii="Times New Roman" w:hAnsi="Times New Roman" w:cs="Times New Roman"/>
          <w:sz w:val="28"/>
          <w:szCs w:val="28"/>
        </w:rPr>
        <w:t xml:space="preserve"> році здійснювалась фінансова підтримка комунальних підприємств: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«Промінь»,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«Ритм»,    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«Добробут»,    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Евріка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B0606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«Злагода»,</w:t>
      </w:r>
    </w:p>
    <w:p w:rsidR="001B0606" w:rsidRPr="00AE2F54" w:rsidRDefault="001B0606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 xml:space="preserve"> 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«Світанок»</w:t>
      </w:r>
    </w:p>
    <w:p w:rsidR="001B0606" w:rsidRPr="00AE2F54" w:rsidRDefault="001B0606" w:rsidP="001B0606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 xml:space="preserve">КП  «Єдина аварійно-диспетчерська  служба м. 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B0606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Сєвєродонецькліфт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>»,</w:t>
      </w:r>
    </w:p>
    <w:p w:rsidR="001B0606" w:rsidRPr="00AE2F54" w:rsidRDefault="001B0606" w:rsidP="001B0606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»,    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»,   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служби»,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підприємство садово-паркового господарства та благоустрою», 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AE2F54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AE2F54">
        <w:rPr>
          <w:rFonts w:ascii="Times New Roman" w:hAnsi="Times New Roman" w:cs="Times New Roman"/>
          <w:sz w:val="28"/>
          <w:szCs w:val="28"/>
        </w:rPr>
        <w:t xml:space="preserve"> тролейбусне управління»,</w:t>
      </w:r>
    </w:p>
    <w:p w:rsidR="00ED1D9C" w:rsidRPr="00AE2F54" w:rsidRDefault="00ED1D9C" w:rsidP="00ED1D9C">
      <w:pPr>
        <w:widowControl/>
        <w:numPr>
          <w:ilvl w:val="0"/>
          <w:numId w:val="2"/>
        </w:numPr>
        <w:autoSpaceDE/>
        <w:autoSpaceDN/>
        <w:adjustRightInd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lastRenderedPageBreak/>
        <w:t>КП «</w:t>
      </w:r>
      <w:proofErr w:type="spellStart"/>
      <w:r w:rsidR="001B0606" w:rsidRPr="00AE2F54">
        <w:rPr>
          <w:rFonts w:ascii="Times New Roman" w:hAnsi="Times New Roman" w:cs="Times New Roman"/>
          <w:sz w:val="28"/>
          <w:szCs w:val="28"/>
        </w:rPr>
        <w:t>Сєвєродонецькводоканал</w:t>
      </w:r>
      <w:proofErr w:type="spellEnd"/>
      <w:r w:rsidR="005A5428">
        <w:rPr>
          <w:rFonts w:ascii="Times New Roman" w:hAnsi="Times New Roman" w:cs="Times New Roman"/>
          <w:sz w:val="28"/>
          <w:szCs w:val="28"/>
        </w:rPr>
        <w:t>»</w:t>
      </w:r>
    </w:p>
    <w:p w:rsidR="00ED1D9C" w:rsidRPr="00AE2F54" w:rsidRDefault="001B0606" w:rsidP="00ED1D9C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sz w:val="28"/>
          <w:szCs w:val="28"/>
        </w:rPr>
        <w:tab/>
      </w:r>
      <w:r w:rsidR="00ED1D9C" w:rsidRPr="00AE2F54">
        <w:rPr>
          <w:rFonts w:ascii="Times New Roman" w:hAnsi="Times New Roman" w:cs="Times New Roman"/>
          <w:sz w:val="28"/>
          <w:szCs w:val="28"/>
        </w:rPr>
        <w:t>на п</w:t>
      </w:r>
      <w:r w:rsidR="00ED1D9C" w:rsidRPr="00AE2F54">
        <w:rPr>
          <w:rFonts w:ascii="Times New Roman" w:hAnsi="Times New Roman" w:cs="Times New Roman"/>
          <w:sz w:val="28"/>
          <w:szCs w:val="28"/>
          <w:lang w:eastAsia="ar-SA"/>
        </w:rPr>
        <w:t xml:space="preserve">огашення заборгованості і виплату заробітної плати, погашення заборгованості з  платежів до бюджету, кредиторської заборгованості, покриття збитків, поповнення статутного капіталу, тощо. 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54">
        <w:rPr>
          <w:rFonts w:ascii="Times New Roman" w:hAnsi="Times New Roman" w:cs="Times New Roman"/>
          <w:b/>
          <w:sz w:val="28"/>
          <w:szCs w:val="28"/>
        </w:rPr>
        <w:t xml:space="preserve">ІІІ. Фінансування Програми.  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5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D1D9C" w:rsidRPr="00AE2F54" w:rsidRDefault="00ED1D9C" w:rsidP="00ED1D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E2F54">
        <w:rPr>
          <w:rFonts w:ascii="Times New Roman" w:hAnsi="Times New Roman" w:cs="Times New Roman"/>
          <w:b/>
          <w:sz w:val="28"/>
          <w:szCs w:val="28"/>
        </w:rPr>
        <w:tab/>
      </w:r>
      <w:r w:rsidRPr="00AE2F54">
        <w:rPr>
          <w:rFonts w:ascii="Times New Roman" w:hAnsi="Times New Roman" w:cs="Times New Roman"/>
          <w:bCs/>
          <w:sz w:val="28"/>
          <w:szCs w:val="28"/>
        </w:rPr>
        <w:t xml:space="preserve">Фінансування заходів Програми здійснювалось тільки за рахунок коштів міського бюджету. Фактичне фінансування на виконання Програми склало </w:t>
      </w:r>
      <w:r w:rsidR="001B0606" w:rsidRPr="00AE2F54">
        <w:rPr>
          <w:rFonts w:ascii="Times New Roman" w:hAnsi="Times New Roman" w:cs="Times New Roman"/>
          <w:sz w:val="28"/>
          <w:szCs w:val="28"/>
        </w:rPr>
        <w:t>66449,71</w:t>
      </w:r>
      <w:r w:rsidRPr="00AE2F54">
        <w:rPr>
          <w:rFonts w:ascii="Times New Roman" w:hAnsi="Times New Roman" w:cs="Times New Roman"/>
          <w:bCs/>
          <w:sz w:val="28"/>
          <w:szCs w:val="28"/>
        </w:rPr>
        <w:t xml:space="preserve"> тис. грн. при запланованих </w:t>
      </w:r>
      <w:r w:rsidR="001B0606" w:rsidRPr="00AE2F54">
        <w:rPr>
          <w:rFonts w:ascii="Times New Roman" w:hAnsi="Times New Roman" w:cs="Times New Roman"/>
          <w:bCs/>
          <w:sz w:val="28"/>
          <w:szCs w:val="28"/>
        </w:rPr>
        <w:t>88203,985</w:t>
      </w:r>
      <w:r w:rsidRPr="00AE2F54">
        <w:rPr>
          <w:rFonts w:ascii="Times New Roman" w:hAnsi="Times New Roman" w:cs="Times New Roman"/>
          <w:bCs/>
          <w:sz w:val="28"/>
          <w:szCs w:val="28"/>
        </w:rPr>
        <w:t xml:space="preserve"> тис. грн. (</w:t>
      </w:r>
      <w:r w:rsidR="001B0606" w:rsidRPr="00AE2F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75</w:t>
      </w:r>
      <w:r w:rsidRPr="00AE2F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%)</w:t>
      </w:r>
      <w:r w:rsidR="005A54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З</w:t>
      </w:r>
      <w:r w:rsidRPr="00AE2F54">
        <w:rPr>
          <w:rFonts w:ascii="Times New Roman" w:hAnsi="Times New Roman" w:cs="Times New Roman"/>
          <w:bCs/>
          <w:sz w:val="28"/>
          <w:szCs w:val="28"/>
        </w:rPr>
        <w:t xml:space="preserve">аходи </w:t>
      </w:r>
      <w:r w:rsidR="00AC43B3">
        <w:rPr>
          <w:rFonts w:ascii="Times New Roman" w:hAnsi="Times New Roman" w:cs="Times New Roman"/>
          <w:bCs/>
          <w:sz w:val="28"/>
          <w:szCs w:val="28"/>
        </w:rPr>
        <w:t>виконувались в межах отриманого фінансування.</w:t>
      </w:r>
      <w:r w:rsidRPr="00AE2F54">
        <w:rPr>
          <w:rFonts w:ascii="Times New Roman" w:hAnsi="Times New Roman" w:cs="Times New Roman"/>
          <w:b/>
          <w:sz w:val="28"/>
          <w:szCs w:val="28"/>
        </w:rPr>
        <w:tab/>
      </w:r>
      <w:r w:rsidRPr="00AE2F54">
        <w:rPr>
          <w:rFonts w:ascii="Times New Roman" w:hAnsi="Times New Roman" w:cs="Times New Roman"/>
          <w:b/>
          <w:sz w:val="28"/>
          <w:szCs w:val="28"/>
        </w:rPr>
        <w:tab/>
      </w:r>
      <w:r w:rsidRPr="00AE2F54">
        <w:rPr>
          <w:rFonts w:ascii="Times New Roman" w:hAnsi="Times New Roman" w:cs="Times New Roman"/>
          <w:b/>
          <w:sz w:val="28"/>
          <w:szCs w:val="28"/>
        </w:rPr>
        <w:tab/>
      </w:r>
      <w:r w:rsidRPr="00AE2F54">
        <w:rPr>
          <w:rFonts w:ascii="Times New Roman" w:hAnsi="Times New Roman" w:cs="Times New Roman"/>
          <w:i/>
          <w:sz w:val="28"/>
          <w:szCs w:val="28"/>
        </w:rPr>
        <w:tab/>
      </w:r>
    </w:p>
    <w:p w:rsidR="00ED1D9C" w:rsidRPr="00AE2F54" w:rsidRDefault="00ED1D9C" w:rsidP="00ED1D9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67" w:type="dxa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083"/>
        <w:gridCol w:w="1721"/>
        <w:gridCol w:w="1134"/>
        <w:gridCol w:w="1499"/>
        <w:gridCol w:w="1316"/>
        <w:gridCol w:w="992"/>
      </w:tblGrid>
      <w:tr w:rsidR="00ED1D9C" w:rsidRPr="00AE2F54" w:rsidTr="00834FA3">
        <w:trPr>
          <w:trHeight w:val="1403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1721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Виконавець</w:t>
            </w:r>
          </w:p>
        </w:tc>
        <w:tc>
          <w:tcPr>
            <w:tcW w:w="1134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Джерела</w:t>
            </w:r>
          </w:p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фінансу-вання</w:t>
            </w:r>
            <w:proofErr w:type="spellEnd"/>
          </w:p>
        </w:tc>
        <w:tc>
          <w:tcPr>
            <w:tcW w:w="1499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Планові обсяги </w:t>
            </w:r>
            <w:proofErr w:type="spellStart"/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фінансу-вання</w:t>
            </w:r>
            <w:proofErr w:type="spellEnd"/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316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Фактичні обсяги </w:t>
            </w:r>
            <w:proofErr w:type="spellStart"/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фінансу-вання</w:t>
            </w:r>
            <w:proofErr w:type="spellEnd"/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992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Резуль</w:t>
            </w:r>
            <w:r w:rsid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тати</w:t>
            </w:r>
            <w:proofErr w:type="spellEnd"/>
          </w:p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D1D9C" w:rsidRPr="00AE2F54" w:rsidTr="00834FA3">
        <w:trPr>
          <w:trHeight w:val="308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ED1D9C" w:rsidRPr="00AE2F54" w:rsidTr="00834FA3">
        <w:trPr>
          <w:trHeight w:val="558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«Промінь»</w:t>
            </w:r>
          </w:p>
        </w:tc>
        <w:tc>
          <w:tcPr>
            <w:tcW w:w="1721" w:type="dxa"/>
            <w:vMerge w:val="restart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УЖКГ </w:t>
            </w:r>
          </w:p>
          <w:p w:rsidR="00ED1D9C" w:rsidRPr="00AE2F54" w:rsidRDefault="00601FE3" w:rsidP="00601FE3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ВЦА</w:t>
            </w:r>
            <w:r w:rsidR="00ED1D9C" w:rsidRPr="00AE2F54">
              <w:rPr>
                <w:rFonts w:ascii="Times New Roman" w:hAnsi="Times New Roman" w:cs="Times New Roman"/>
                <w:sz w:val="28"/>
                <w:szCs w:val="28"/>
              </w:rPr>
              <w:t>,  комунальні підприємства</w:t>
            </w:r>
          </w:p>
        </w:tc>
        <w:tc>
          <w:tcPr>
            <w:tcW w:w="1134" w:type="dxa"/>
            <w:vMerge w:val="restart"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</w:t>
            </w: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1158,235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70,192</w:t>
            </w:r>
          </w:p>
        </w:tc>
        <w:tc>
          <w:tcPr>
            <w:tcW w:w="992" w:type="dxa"/>
          </w:tcPr>
          <w:p w:rsidR="00ED1D9C" w:rsidRPr="0014278F" w:rsidRDefault="0014278F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185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«Ритм» 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8334,265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70,192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457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tabs>
                <w:tab w:val="left" w:pos="285"/>
              </w:tabs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«Добробут»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1605,359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70,192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185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Евріка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61,145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61,571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185"/>
          <w:jc w:val="center"/>
        </w:trPr>
        <w:tc>
          <w:tcPr>
            <w:tcW w:w="422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ED1D9C" w:rsidP="00ED1D9C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«Злагода» 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886,894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70,199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1B0606" w:rsidRPr="00AE2F54" w:rsidTr="00834FA3">
        <w:trPr>
          <w:trHeight w:val="185"/>
          <w:jc w:val="center"/>
        </w:trPr>
        <w:tc>
          <w:tcPr>
            <w:tcW w:w="422" w:type="dxa"/>
          </w:tcPr>
          <w:p w:rsidR="001B0606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83" w:type="dxa"/>
          </w:tcPr>
          <w:p w:rsidR="001B0606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1B0606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Житлосервіс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«Світанок»</w:t>
            </w:r>
          </w:p>
        </w:tc>
        <w:tc>
          <w:tcPr>
            <w:tcW w:w="1721" w:type="dxa"/>
            <w:vMerge/>
          </w:tcPr>
          <w:p w:rsidR="001B0606" w:rsidRPr="00AE2F54" w:rsidRDefault="001B0606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B0606" w:rsidRPr="00AE2F54" w:rsidRDefault="001B0606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0606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167,0</w:t>
            </w:r>
          </w:p>
        </w:tc>
        <w:tc>
          <w:tcPr>
            <w:tcW w:w="1316" w:type="dxa"/>
          </w:tcPr>
          <w:p w:rsidR="001B0606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167,0</w:t>
            </w:r>
          </w:p>
        </w:tc>
        <w:tc>
          <w:tcPr>
            <w:tcW w:w="992" w:type="dxa"/>
          </w:tcPr>
          <w:p w:rsidR="001B0606" w:rsidRPr="00AE2F54" w:rsidRDefault="0014278F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1B0606" w:rsidRPr="00AE2F54" w:rsidTr="00834FA3">
        <w:trPr>
          <w:trHeight w:val="185"/>
          <w:jc w:val="center"/>
        </w:trPr>
        <w:tc>
          <w:tcPr>
            <w:tcW w:w="422" w:type="dxa"/>
          </w:tcPr>
          <w:p w:rsidR="001B0606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83" w:type="dxa"/>
          </w:tcPr>
          <w:p w:rsidR="001B0606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1B0606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(КП «Єдина аварійно-диспетчерська служба </w:t>
            </w:r>
            <w:r w:rsidR="0060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Сєвєродонецька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721" w:type="dxa"/>
            <w:vMerge/>
          </w:tcPr>
          <w:p w:rsidR="001B0606" w:rsidRPr="00AE2F54" w:rsidRDefault="001B0606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B0606" w:rsidRPr="00AE2F54" w:rsidRDefault="001B0606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0606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167,0</w:t>
            </w:r>
          </w:p>
        </w:tc>
        <w:tc>
          <w:tcPr>
            <w:tcW w:w="1316" w:type="dxa"/>
          </w:tcPr>
          <w:p w:rsidR="001B0606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167,0</w:t>
            </w:r>
          </w:p>
        </w:tc>
        <w:tc>
          <w:tcPr>
            <w:tcW w:w="992" w:type="dxa"/>
          </w:tcPr>
          <w:p w:rsidR="001B0606" w:rsidRPr="00AE2F54" w:rsidRDefault="0014278F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185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083" w:type="dxa"/>
          </w:tcPr>
          <w:p w:rsidR="001B0606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функціонування </w:t>
            </w:r>
          </w:p>
          <w:p w:rsidR="00ED1D9C" w:rsidRPr="00AE2F54" w:rsidRDefault="001B0606" w:rsidP="001B0606">
            <w:pPr>
              <w:spacing w:before="0"/>
              <w:ind w:left="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(КП «</w:t>
            </w:r>
            <w:proofErr w:type="spellStart"/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Сєвєродонецькліфт</w:t>
            </w:r>
            <w:proofErr w:type="spellEnd"/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2867,0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1214,561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185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tabs>
                <w:tab w:val="left" w:pos="0"/>
              </w:tabs>
              <w:spacing w:before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83" w:type="dxa"/>
          </w:tcPr>
          <w:p w:rsidR="001B0606" w:rsidRPr="00AE2F54" w:rsidRDefault="001B0606" w:rsidP="001B0606">
            <w:pPr>
              <w:tabs>
                <w:tab w:val="left" w:pos="0"/>
              </w:tabs>
              <w:spacing w:before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</w:t>
            </w:r>
            <w:r w:rsidR="00601FE3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функціонування</w:t>
            </w: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D1D9C" w:rsidRPr="00AE2F54" w:rsidRDefault="001B0606" w:rsidP="001B0606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Сєвєродонецьк</w:t>
            </w:r>
            <w:r w:rsidR="00601F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комунсервис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11167,0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3809,453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  <w:r w:rsidR="00AC43B3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AC43B3">
              <w:rPr>
                <w:rFonts w:ascii="Times New Roman" w:hAnsi="Times New Roman" w:cs="Times New Roman"/>
                <w:sz w:val="28"/>
                <w:szCs w:val="28"/>
              </w:rPr>
              <w:t>отри-маного</w:t>
            </w:r>
            <w:proofErr w:type="spellEnd"/>
            <w:r w:rsidR="00AC43B3">
              <w:rPr>
                <w:rFonts w:ascii="Times New Roman" w:hAnsi="Times New Roman" w:cs="Times New Roman"/>
                <w:sz w:val="28"/>
                <w:szCs w:val="28"/>
              </w:rPr>
              <w:t xml:space="preserve"> фіна-нсува-ння</w:t>
            </w:r>
          </w:p>
        </w:tc>
      </w:tr>
      <w:tr w:rsidR="00ED1D9C" w:rsidRPr="00AE2F54" w:rsidTr="00834FA3">
        <w:trPr>
          <w:trHeight w:val="211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Забезпечення </w:t>
            </w:r>
            <w:r w:rsidR="00B903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діяльності з виробництва, транспортування,</w:t>
            </w:r>
            <w:r w:rsidR="00601F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903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постачання теплової енергії </w:t>
            </w: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ED1D9C" w:rsidRPr="00AE2F54" w:rsidRDefault="00ED1D9C" w:rsidP="00ED1D9C">
            <w:pPr>
              <w:tabs>
                <w:tab w:val="left" w:pos="0"/>
              </w:tabs>
              <w:spacing w:before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Сєвєродонецьктепло</w:t>
            </w:r>
            <w:r w:rsidR="00601F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комуненерго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14000,0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27549,0</w:t>
            </w:r>
          </w:p>
        </w:tc>
        <w:tc>
          <w:tcPr>
            <w:tcW w:w="992" w:type="dxa"/>
          </w:tcPr>
          <w:p w:rsidR="00ED1D9C" w:rsidRPr="00AE2F54" w:rsidRDefault="0014278F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278F">
              <w:rPr>
                <w:rFonts w:ascii="Times New Roman" w:hAnsi="Times New Roman" w:cs="Times New Roman"/>
                <w:sz w:val="28"/>
                <w:szCs w:val="28"/>
              </w:rPr>
              <w:t>нано</w:t>
            </w:r>
            <w:proofErr w:type="spellEnd"/>
          </w:p>
        </w:tc>
      </w:tr>
      <w:tr w:rsidR="00ED1D9C" w:rsidRPr="00AE2F54" w:rsidTr="00834FA3">
        <w:trPr>
          <w:trHeight w:val="211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83" w:type="dxa"/>
          </w:tcPr>
          <w:p w:rsidR="00601FE3" w:rsidRDefault="00B903CA" w:rsidP="00B903C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Інша діяльність, пов’язана з експлуатацією об’єктів житлово-комунального господарства </w:t>
            </w:r>
          </w:p>
          <w:p w:rsidR="00ED1D9C" w:rsidRPr="00AE2F54" w:rsidRDefault="00B903CA" w:rsidP="00B903C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1B0606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="001B0606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Сєвєродонецьке</w:t>
            </w:r>
            <w:proofErr w:type="spellEnd"/>
            <w:r w:rsidR="001B0606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підприємство благоустрою та ритуальної служби»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1055,8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1029,354</w:t>
            </w:r>
          </w:p>
        </w:tc>
        <w:tc>
          <w:tcPr>
            <w:tcW w:w="992" w:type="dxa"/>
          </w:tcPr>
          <w:p w:rsidR="00ED1D9C" w:rsidRPr="00AE2F54" w:rsidRDefault="00AC43B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Вико-нано</w:t>
            </w:r>
            <w:proofErr w:type="spellEnd"/>
          </w:p>
        </w:tc>
      </w:tr>
      <w:tr w:rsidR="00ED1D9C" w:rsidRPr="00AE2F54" w:rsidTr="00834FA3">
        <w:trPr>
          <w:trHeight w:val="211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83" w:type="dxa"/>
          </w:tcPr>
          <w:p w:rsidR="00601FE3" w:rsidRDefault="00B903CA" w:rsidP="00B903C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Інша діяльність пов’язана з експлуатацією об’єктів житлово-комунального господарства </w:t>
            </w:r>
          </w:p>
          <w:p w:rsidR="00ED1D9C" w:rsidRPr="00AE2F54" w:rsidRDefault="00B903CA" w:rsidP="00B903C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</w:t>
            </w:r>
            <w:proofErr w:type="spellStart"/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Сєвєродонецьке</w:t>
            </w:r>
            <w:proofErr w:type="spellEnd"/>
            <w:r w:rsidR="00ED1D9C" w:rsidRPr="00AE2F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підприємство садово-паркового господарства та благоустрою»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68,956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68,808</w:t>
            </w:r>
          </w:p>
        </w:tc>
        <w:tc>
          <w:tcPr>
            <w:tcW w:w="992" w:type="dxa"/>
          </w:tcPr>
          <w:p w:rsidR="00ED1D9C" w:rsidRPr="00AE2F54" w:rsidRDefault="00AC43B3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Вико-нано</w:t>
            </w:r>
            <w:proofErr w:type="spellEnd"/>
          </w:p>
        </w:tc>
      </w:tr>
      <w:tr w:rsidR="00ED1D9C" w:rsidRPr="00AE2F54" w:rsidTr="00834FA3">
        <w:trPr>
          <w:trHeight w:val="553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83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Інші заходи у сфері електротранспорту </w:t>
            </w:r>
          </w:p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(Покриття збитків </w:t>
            </w:r>
          </w:p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Сєвєродонецьке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 тролейбусне управління» від безоплатного </w:t>
            </w:r>
            <w:r w:rsidRPr="00AE2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перевезення тролейбусами пільгових категорій громадян)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40807,331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31763,517</w:t>
            </w:r>
          </w:p>
        </w:tc>
        <w:tc>
          <w:tcPr>
            <w:tcW w:w="992" w:type="dxa"/>
          </w:tcPr>
          <w:p w:rsidR="00ED1D9C" w:rsidRPr="00AE2F54" w:rsidRDefault="00AC43B3" w:rsidP="00AC43B3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Вико-нано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отри-маного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фіна-нсува-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1D9C" w:rsidRPr="00AE2F54" w:rsidTr="00834FA3">
        <w:trPr>
          <w:trHeight w:val="211"/>
          <w:jc w:val="center"/>
        </w:trPr>
        <w:tc>
          <w:tcPr>
            <w:tcW w:w="422" w:type="dxa"/>
          </w:tcPr>
          <w:p w:rsidR="00ED1D9C" w:rsidRPr="00AE2F54" w:rsidRDefault="00B903CA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83" w:type="dxa"/>
          </w:tcPr>
          <w:p w:rsidR="0051757F" w:rsidRPr="00AE2F54" w:rsidRDefault="0051757F" w:rsidP="0051757F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діяльності водопровідно-каналізаційного господарства</w:t>
            </w:r>
          </w:p>
          <w:p w:rsidR="00ED1D9C" w:rsidRPr="00AE2F54" w:rsidRDefault="0051757F" w:rsidP="0051757F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(КП «</w:t>
            </w:r>
            <w:proofErr w:type="spellStart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Сєвєродонецькводоканал</w:t>
            </w:r>
            <w:proofErr w:type="spellEnd"/>
            <w:r w:rsidRPr="00AE2F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1" w:type="dxa"/>
            <w:vMerge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D9C" w:rsidRPr="00AE2F54" w:rsidRDefault="00ED1D9C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AE2F54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5850,0</w:t>
            </w:r>
          </w:p>
        </w:tc>
        <w:tc>
          <w:tcPr>
            <w:tcW w:w="1316" w:type="dxa"/>
          </w:tcPr>
          <w:p w:rsidR="00ED1D9C" w:rsidRPr="00AE2F54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338,671</w:t>
            </w:r>
          </w:p>
        </w:tc>
        <w:tc>
          <w:tcPr>
            <w:tcW w:w="992" w:type="dxa"/>
          </w:tcPr>
          <w:p w:rsidR="00AC43B3" w:rsidRDefault="00AC43B3" w:rsidP="00ED1D9C">
            <w:pPr>
              <w:spacing w:befor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Вико-нано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отри-маного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фіна-нсува</w:t>
            </w:r>
            <w:proofErr w:type="spellEnd"/>
          </w:p>
          <w:p w:rsidR="00ED1D9C" w:rsidRPr="00AE2F54" w:rsidRDefault="00AC43B3" w:rsidP="00ED1D9C">
            <w:pPr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ння</w:t>
            </w:r>
            <w:proofErr w:type="spellEnd"/>
          </w:p>
        </w:tc>
      </w:tr>
      <w:tr w:rsidR="00ED1D9C" w:rsidRPr="00AE2F54" w:rsidTr="00834FA3">
        <w:trPr>
          <w:trHeight w:val="211"/>
          <w:jc w:val="center"/>
        </w:trPr>
        <w:tc>
          <w:tcPr>
            <w:tcW w:w="5226" w:type="dxa"/>
            <w:gridSpan w:val="3"/>
          </w:tcPr>
          <w:p w:rsidR="00ED1D9C" w:rsidRPr="00601FE3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1F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Всього за програмою</w:t>
            </w:r>
          </w:p>
        </w:tc>
        <w:tc>
          <w:tcPr>
            <w:tcW w:w="1134" w:type="dxa"/>
          </w:tcPr>
          <w:p w:rsidR="00ED1D9C" w:rsidRPr="00601FE3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99" w:type="dxa"/>
          </w:tcPr>
          <w:p w:rsidR="00ED1D9C" w:rsidRPr="00601FE3" w:rsidRDefault="00834FA3" w:rsidP="00ED1D9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601F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88203,985</w:t>
            </w:r>
          </w:p>
        </w:tc>
        <w:tc>
          <w:tcPr>
            <w:tcW w:w="1316" w:type="dxa"/>
          </w:tcPr>
          <w:p w:rsidR="00ED1D9C" w:rsidRPr="00601FE3" w:rsidRDefault="00834FA3" w:rsidP="00ED1D9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1FE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66449,71</w:t>
            </w:r>
          </w:p>
        </w:tc>
        <w:tc>
          <w:tcPr>
            <w:tcW w:w="992" w:type="dxa"/>
          </w:tcPr>
          <w:p w:rsidR="00ED1D9C" w:rsidRPr="00AE2F54" w:rsidRDefault="00ED1D9C" w:rsidP="00ED1D9C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D9C" w:rsidRDefault="00ED1D9C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14278F" w:rsidRPr="00AE2F54" w:rsidRDefault="0014278F" w:rsidP="00ED1D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8"/>
          <w:szCs w:val="28"/>
          <w:lang w:val="ru-RU" w:eastAsia="en-US"/>
        </w:rPr>
      </w:pPr>
    </w:p>
    <w:p w:rsidR="00ED1D9C" w:rsidRPr="00AE2F54" w:rsidRDefault="00ED1D9C" w:rsidP="00ED1D9C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A76C84" w:rsidRDefault="00601FE3" w:rsidP="00AE2F54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УЖКГ</w:t>
      </w:r>
      <w:r w:rsidR="00A76C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D9C" w:rsidRPr="00AE2F54" w:rsidRDefault="00A76C84" w:rsidP="00AE2F54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  <w:r w:rsidR="00601F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ВЦА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AE2F54">
        <w:rPr>
          <w:rFonts w:ascii="Times New Roman" w:hAnsi="Times New Roman" w:cs="Times New Roman"/>
          <w:b/>
          <w:sz w:val="28"/>
          <w:szCs w:val="28"/>
        </w:rPr>
        <w:t>Антон КОВАЛЕВСЬКИЙ</w:t>
      </w:r>
    </w:p>
    <w:p w:rsidR="00ED1D9C" w:rsidRPr="00AE2F54" w:rsidRDefault="00ED1D9C" w:rsidP="00AE2F54">
      <w:pPr>
        <w:spacing w:before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D4A24" w:rsidRPr="00AE2F54" w:rsidRDefault="001D4A24" w:rsidP="00AE2F54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4A24" w:rsidRPr="00AE2F54" w:rsidRDefault="001D4A24" w:rsidP="001D4A24">
      <w:pPr>
        <w:widowControl/>
        <w:tabs>
          <w:tab w:val="left" w:pos="6900"/>
        </w:tabs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D4A24" w:rsidRPr="001D4A24" w:rsidRDefault="001D4A24" w:rsidP="001D4A24">
      <w:pPr>
        <w:widowControl/>
        <w:tabs>
          <w:tab w:val="left" w:pos="3720"/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1D4A24" w:rsidRPr="001D4A24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06" w:rsidRDefault="00872006" w:rsidP="00264E1D">
      <w:pPr>
        <w:spacing w:before="0"/>
      </w:pPr>
      <w:r>
        <w:separator/>
      </w:r>
    </w:p>
  </w:endnote>
  <w:endnote w:type="continuationSeparator" w:id="0">
    <w:p w:rsidR="00872006" w:rsidRDefault="008720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06" w:rsidRDefault="00872006" w:rsidP="00264E1D">
      <w:pPr>
        <w:spacing w:before="0"/>
      </w:pPr>
      <w:r>
        <w:separator/>
      </w:r>
    </w:p>
  </w:footnote>
  <w:footnote w:type="continuationSeparator" w:id="0">
    <w:p w:rsidR="00872006" w:rsidRDefault="008720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A3C79"/>
    <w:rsid w:val="001231AF"/>
    <w:rsid w:val="0014278F"/>
    <w:rsid w:val="001B0606"/>
    <w:rsid w:val="001B2CC9"/>
    <w:rsid w:val="001D4A24"/>
    <w:rsid w:val="00206678"/>
    <w:rsid w:val="00263D5D"/>
    <w:rsid w:val="00264E1D"/>
    <w:rsid w:val="002D0ED5"/>
    <w:rsid w:val="00332273"/>
    <w:rsid w:val="004D1D10"/>
    <w:rsid w:val="00507CC7"/>
    <w:rsid w:val="0051600C"/>
    <w:rsid w:val="0051757F"/>
    <w:rsid w:val="005617DD"/>
    <w:rsid w:val="005A5428"/>
    <w:rsid w:val="00601FE3"/>
    <w:rsid w:val="0060559E"/>
    <w:rsid w:val="006A4AD1"/>
    <w:rsid w:val="00702531"/>
    <w:rsid w:val="00712A9E"/>
    <w:rsid w:val="00733C87"/>
    <w:rsid w:val="007C7191"/>
    <w:rsid w:val="007C7711"/>
    <w:rsid w:val="00834FA3"/>
    <w:rsid w:val="00837708"/>
    <w:rsid w:val="00872006"/>
    <w:rsid w:val="009024FF"/>
    <w:rsid w:val="009158DB"/>
    <w:rsid w:val="009238B6"/>
    <w:rsid w:val="00A76C84"/>
    <w:rsid w:val="00AC43B3"/>
    <w:rsid w:val="00AE2F54"/>
    <w:rsid w:val="00B903CA"/>
    <w:rsid w:val="00BC1219"/>
    <w:rsid w:val="00D173B0"/>
    <w:rsid w:val="00E00349"/>
    <w:rsid w:val="00E0116A"/>
    <w:rsid w:val="00E65730"/>
    <w:rsid w:val="00ED1D9C"/>
    <w:rsid w:val="00F6568C"/>
    <w:rsid w:val="00F66178"/>
    <w:rsid w:val="00F95C51"/>
    <w:rsid w:val="00FC27AB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14278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locked/>
    <w:rsid w:val="0014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14278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locked/>
    <w:rsid w:val="0014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21</cp:revision>
  <cp:lastPrinted>2021-04-07T06:02:00Z</cp:lastPrinted>
  <dcterms:created xsi:type="dcterms:W3CDTF">2021-01-20T14:55:00Z</dcterms:created>
  <dcterms:modified xsi:type="dcterms:W3CDTF">2021-04-07T06:02:00Z</dcterms:modified>
</cp:coreProperties>
</file>