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1C" w:rsidRPr="00F96815" w:rsidRDefault="00FA061C" w:rsidP="00FA061C">
      <w:pPr>
        <w:pStyle w:val="a3"/>
        <w:spacing w:line="360" w:lineRule="auto"/>
        <w:rPr>
          <w:b w:val="0"/>
          <w:bCs w:val="0"/>
          <w:sz w:val="28"/>
          <w:szCs w:val="28"/>
        </w:rPr>
      </w:pPr>
      <w:r w:rsidRPr="00F96815">
        <w:rPr>
          <w:b w:val="0"/>
          <w:bCs w:val="0"/>
          <w:sz w:val="28"/>
          <w:szCs w:val="28"/>
        </w:rPr>
        <w:t>СЄВЄРОДОНЕЦЬКА МІСЬКА РАДА</w:t>
      </w:r>
    </w:p>
    <w:p w:rsidR="00FA061C" w:rsidRDefault="00FA061C" w:rsidP="00FA061C">
      <w:pPr>
        <w:pStyle w:val="a3"/>
        <w:spacing w:line="360" w:lineRule="auto"/>
        <w:rPr>
          <w:sz w:val="32"/>
          <w:szCs w:val="32"/>
        </w:rPr>
      </w:pPr>
      <w:r>
        <w:rPr>
          <w:sz w:val="32"/>
          <w:szCs w:val="32"/>
        </w:rPr>
        <w:t>РОЗПОРЯДЖЕННЯ</w:t>
      </w:r>
    </w:p>
    <w:p w:rsidR="00FA061C" w:rsidRDefault="00FA061C" w:rsidP="00FA061C">
      <w:pPr>
        <w:spacing w:line="360" w:lineRule="auto"/>
        <w:jc w:val="center"/>
        <w:rPr>
          <w:caps/>
          <w:sz w:val="24"/>
          <w:szCs w:val="24"/>
          <w:lang w:val="uk-UA"/>
        </w:rPr>
      </w:pPr>
      <w:r w:rsidRPr="00F96815">
        <w:rPr>
          <w:caps/>
          <w:sz w:val="24"/>
          <w:szCs w:val="24"/>
          <w:lang w:val="uk-UA"/>
        </w:rPr>
        <w:t>міського голови</w:t>
      </w:r>
    </w:p>
    <w:p w:rsidR="00FA061C" w:rsidRPr="00A565E1" w:rsidRDefault="00FA061C" w:rsidP="00FA061C">
      <w:pPr>
        <w:pStyle w:val="1"/>
        <w:rPr>
          <w:b w:val="0"/>
          <w:bCs w:val="0"/>
          <w:sz w:val="22"/>
          <w:szCs w:val="22"/>
        </w:rPr>
      </w:pPr>
      <w:r w:rsidRPr="00A565E1">
        <w:rPr>
          <w:b w:val="0"/>
          <w:bCs w:val="0"/>
          <w:sz w:val="22"/>
          <w:szCs w:val="22"/>
        </w:rPr>
        <w:t>Луганська обл.,</w:t>
      </w:r>
      <w:r w:rsidRPr="00D65B6F">
        <w:rPr>
          <w:b w:val="0"/>
          <w:bCs w:val="0"/>
          <w:sz w:val="22"/>
          <w:szCs w:val="22"/>
        </w:rPr>
        <w:t xml:space="preserve"> </w:t>
      </w:r>
      <w:r w:rsidRPr="00A565E1">
        <w:rPr>
          <w:b w:val="0"/>
          <w:bCs w:val="0"/>
          <w:sz w:val="22"/>
          <w:szCs w:val="22"/>
        </w:rPr>
        <w:t>м.</w:t>
      </w:r>
      <w:r w:rsidRPr="00D65B6F">
        <w:rPr>
          <w:b w:val="0"/>
          <w:bCs w:val="0"/>
          <w:sz w:val="22"/>
          <w:szCs w:val="22"/>
        </w:rPr>
        <w:t xml:space="preserve"> </w:t>
      </w:r>
      <w:r w:rsidRPr="00A565E1">
        <w:rPr>
          <w:b w:val="0"/>
          <w:bCs w:val="0"/>
          <w:sz w:val="22"/>
          <w:szCs w:val="22"/>
        </w:rPr>
        <w:t>Сєвєродонецьк,</w:t>
      </w:r>
    </w:p>
    <w:p w:rsidR="00FA061C" w:rsidRDefault="00FA061C" w:rsidP="00FA061C">
      <w:pPr>
        <w:rPr>
          <w:lang w:val="uk-UA"/>
        </w:rPr>
      </w:pPr>
      <w:r>
        <w:rPr>
          <w:sz w:val="22"/>
          <w:szCs w:val="22"/>
          <w:lang w:val="uk-UA"/>
        </w:rPr>
        <w:t>бульвар Дружби Народів</w:t>
      </w:r>
      <w:r w:rsidRPr="00A565E1">
        <w:rPr>
          <w:sz w:val="22"/>
          <w:szCs w:val="22"/>
          <w:lang w:val="uk-UA"/>
        </w:rPr>
        <w:t>, 32</w:t>
      </w:r>
    </w:p>
    <w:p w:rsidR="00FA061C" w:rsidRPr="00560B2D" w:rsidRDefault="00FA061C" w:rsidP="00FA061C">
      <w:pPr>
        <w:rPr>
          <w:u w:val="single"/>
          <w:lang w:val="uk-UA"/>
        </w:rPr>
      </w:pPr>
      <w:r>
        <w:rPr>
          <w:sz w:val="24"/>
          <w:szCs w:val="24"/>
          <w:lang w:val="uk-UA"/>
        </w:rPr>
        <w:t>«</w:t>
      </w:r>
      <w:r>
        <w:rPr>
          <w:sz w:val="24"/>
          <w:szCs w:val="24"/>
          <w:u w:val="single"/>
          <w:lang w:val="uk-UA"/>
        </w:rPr>
        <w:t>_07_</w:t>
      </w:r>
      <w:r>
        <w:rPr>
          <w:sz w:val="24"/>
          <w:szCs w:val="24"/>
          <w:lang w:val="uk-UA"/>
        </w:rPr>
        <w:t xml:space="preserve">» </w:t>
      </w:r>
      <w:r w:rsidRPr="0012775F">
        <w:rPr>
          <w:sz w:val="24"/>
          <w:szCs w:val="24"/>
          <w:u w:val="single"/>
          <w:lang w:val="uk-UA"/>
        </w:rPr>
        <w:t>лип</w:t>
      </w:r>
      <w:r w:rsidRPr="00560B2D">
        <w:rPr>
          <w:sz w:val="24"/>
          <w:szCs w:val="24"/>
          <w:u w:val="single"/>
          <w:lang w:val="uk-UA"/>
        </w:rPr>
        <w:t xml:space="preserve">ня  </w:t>
      </w:r>
      <w:r>
        <w:rPr>
          <w:sz w:val="24"/>
          <w:szCs w:val="24"/>
          <w:lang w:val="uk-UA"/>
        </w:rPr>
        <w:t xml:space="preserve">2016  року   </w:t>
      </w:r>
      <w:r>
        <w:rPr>
          <w:lang w:val="uk-UA"/>
        </w:rPr>
        <w:t xml:space="preserve">№   </w:t>
      </w:r>
      <w:r w:rsidRPr="009B236E">
        <w:rPr>
          <w:u w:val="single"/>
          <w:lang w:val="uk-UA"/>
        </w:rPr>
        <w:t>23  -А</w:t>
      </w:r>
      <w:r w:rsidRPr="00560B2D">
        <w:rPr>
          <w:u w:val="single"/>
          <w:lang w:val="uk-UA"/>
        </w:rPr>
        <w:t xml:space="preserve">     </w:t>
      </w:r>
    </w:p>
    <w:p w:rsidR="00FA061C" w:rsidRPr="00560B2D" w:rsidRDefault="00FA061C" w:rsidP="00FA061C">
      <w:pPr>
        <w:rPr>
          <w:sz w:val="32"/>
          <w:szCs w:val="32"/>
          <w:u w:val="single"/>
          <w:lang w:val="uk-UA"/>
        </w:rPr>
      </w:pPr>
    </w:p>
    <w:p w:rsidR="00FA061C" w:rsidRPr="009B236E" w:rsidRDefault="00FA061C" w:rsidP="00FA061C">
      <w:pPr>
        <w:rPr>
          <w:sz w:val="24"/>
          <w:szCs w:val="24"/>
          <w:lang w:val="uk-UA"/>
        </w:rPr>
      </w:pPr>
      <w:r w:rsidRPr="009B236E">
        <w:rPr>
          <w:sz w:val="24"/>
          <w:szCs w:val="24"/>
        </w:rPr>
        <w:t>Про</w:t>
      </w:r>
      <w:r w:rsidRPr="009B236E">
        <w:rPr>
          <w:sz w:val="24"/>
          <w:szCs w:val="24"/>
          <w:lang w:val="uk-UA"/>
        </w:rPr>
        <w:t xml:space="preserve">  внесення змін до кошторису</w:t>
      </w:r>
    </w:p>
    <w:p w:rsidR="00FA061C" w:rsidRPr="009B236E" w:rsidRDefault="00FA061C" w:rsidP="00FA061C">
      <w:pPr>
        <w:rPr>
          <w:sz w:val="24"/>
          <w:szCs w:val="24"/>
          <w:lang w:val="uk-UA"/>
        </w:rPr>
      </w:pPr>
      <w:r w:rsidRPr="009B236E">
        <w:rPr>
          <w:sz w:val="24"/>
          <w:szCs w:val="24"/>
          <w:lang w:val="uk-UA"/>
        </w:rPr>
        <w:t>доходів і видатків за КФК 250406</w:t>
      </w:r>
    </w:p>
    <w:p w:rsidR="00FA061C" w:rsidRPr="009B236E" w:rsidRDefault="00FA061C" w:rsidP="00FA061C">
      <w:pPr>
        <w:rPr>
          <w:sz w:val="24"/>
          <w:szCs w:val="24"/>
          <w:lang w:val="uk-UA"/>
        </w:rPr>
      </w:pPr>
    </w:p>
    <w:p w:rsidR="00FA061C" w:rsidRDefault="00FA061C" w:rsidP="00FA061C">
      <w:pPr>
        <w:ind w:firstLine="709"/>
        <w:jc w:val="both"/>
        <w:rPr>
          <w:sz w:val="24"/>
          <w:szCs w:val="24"/>
          <w:lang w:val="uk-UA"/>
        </w:rPr>
      </w:pPr>
      <w:r w:rsidRPr="009B236E">
        <w:rPr>
          <w:sz w:val="24"/>
          <w:szCs w:val="24"/>
          <w:lang w:val="uk-UA"/>
        </w:rPr>
        <w:t>Керуючись ст.13 Бюджетного кодексу, ст.42 Закону України «Про місцеве самоврядування в Україні»,  Постанови Кабінету Міністрів України ”Про затвердження порядку складання, розгляду, затвердження та основних вимог до виконання кошторисів бюджетних установ” від 28.02.2002р. №228,  та в зв</w:t>
      </w:r>
      <w:r w:rsidRPr="009B236E">
        <w:rPr>
          <w:rFonts w:ascii="Arial" w:hAnsi="Arial" w:cs="Arial"/>
          <w:sz w:val="24"/>
          <w:szCs w:val="24"/>
          <w:lang w:val="uk-UA"/>
        </w:rPr>
        <w:t>'</w:t>
      </w:r>
      <w:r w:rsidRPr="009B236E">
        <w:rPr>
          <w:sz w:val="24"/>
          <w:szCs w:val="24"/>
          <w:lang w:val="uk-UA"/>
        </w:rPr>
        <w:t>язку  з надходженням коштів за кодом доходів 250406 «Видатки на реалізацію програм допомоги та грантів міжнародних фінансових організацій та Євро</w:t>
      </w:r>
      <w:r w:rsidR="00B75DAE">
        <w:rPr>
          <w:sz w:val="24"/>
          <w:szCs w:val="24"/>
          <w:lang w:val="uk-UA"/>
        </w:rPr>
        <w:t>пе</w:t>
      </w:r>
      <w:r w:rsidRPr="009B236E">
        <w:rPr>
          <w:sz w:val="24"/>
          <w:szCs w:val="24"/>
          <w:lang w:val="uk-UA"/>
        </w:rPr>
        <w:t xml:space="preserve">йського Союзу» </w:t>
      </w:r>
    </w:p>
    <w:p w:rsidR="00FA061C" w:rsidRPr="009B236E" w:rsidRDefault="00FA061C" w:rsidP="00FA061C">
      <w:pPr>
        <w:pStyle w:val="3"/>
        <w:ind w:firstLine="540"/>
        <w:jc w:val="both"/>
        <w:rPr>
          <w:sz w:val="24"/>
          <w:szCs w:val="24"/>
          <w:lang w:val="uk-UA"/>
        </w:rPr>
      </w:pPr>
      <w:r w:rsidRPr="009B236E">
        <w:rPr>
          <w:sz w:val="24"/>
          <w:szCs w:val="24"/>
          <w:lang w:val="uk-UA"/>
        </w:rPr>
        <w:t xml:space="preserve">                                                                                                                                                                                                                                                                                           </w:t>
      </w:r>
    </w:p>
    <w:p w:rsidR="00FA061C" w:rsidRPr="009B236E" w:rsidRDefault="00FA061C" w:rsidP="00FA061C">
      <w:pPr>
        <w:pStyle w:val="3"/>
        <w:rPr>
          <w:b/>
          <w:bCs/>
          <w:sz w:val="24"/>
          <w:szCs w:val="24"/>
          <w:lang w:val="uk-UA"/>
        </w:rPr>
      </w:pPr>
      <w:r w:rsidRPr="009B236E">
        <w:rPr>
          <w:sz w:val="24"/>
          <w:szCs w:val="24"/>
          <w:lang w:val="uk-UA"/>
        </w:rPr>
        <w:t xml:space="preserve"> </w:t>
      </w:r>
      <w:r w:rsidRPr="009B236E">
        <w:rPr>
          <w:b/>
          <w:bCs/>
          <w:sz w:val="24"/>
          <w:szCs w:val="24"/>
          <w:lang w:val="uk-UA"/>
        </w:rPr>
        <w:t>ЗОБОВ′ЯЗУЮ:</w:t>
      </w:r>
    </w:p>
    <w:p w:rsidR="00FA061C" w:rsidRDefault="00FA061C" w:rsidP="00FA061C">
      <w:pPr>
        <w:jc w:val="both"/>
        <w:rPr>
          <w:sz w:val="24"/>
          <w:szCs w:val="24"/>
          <w:lang w:val="uk-UA"/>
        </w:rPr>
      </w:pPr>
      <w:r w:rsidRPr="009B236E">
        <w:rPr>
          <w:sz w:val="24"/>
          <w:szCs w:val="24"/>
          <w:lang w:val="uk-UA"/>
        </w:rPr>
        <w:t xml:space="preserve">           1.Збільшити доходну частину спеціального фонду міської ради «Інші джерела власних надходжень бюджетних установ» на 4608176 грн.  24 коп. за КФК 250406 «Видатки на реалізацію програм допомоги та грантів міжнародних фінансових організацій та Євро</w:t>
      </w:r>
      <w:r w:rsidR="00C17C0E">
        <w:rPr>
          <w:sz w:val="24"/>
          <w:szCs w:val="24"/>
          <w:lang w:val="uk-UA"/>
        </w:rPr>
        <w:t>пе</w:t>
      </w:r>
      <w:r w:rsidRPr="009B236E">
        <w:rPr>
          <w:sz w:val="24"/>
          <w:szCs w:val="24"/>
          <w:lang w:val="uk-UA"/>
        </w:rPr>
        <w:t xml:space="preserve">йського Союзу» </w:t>
      </w:r>
      <w:r>
        <w:rPr>
          <w:sz w:val="24"/>
          <w:szCs w:val="24"/>
          <w:lang w:val="uk-UA"/>
        </w:rPr>
        <w:t xml:space="preserve">за кодом </w:t>
      </w:r>
      <w:r w:rsidRPr="00F0393D">
        <w:rPr>
          <w:sz w:val="24"/>
          <w:szCs w:val="24"/>
          <w:lang w:val="uk-UA"/>
        </w:rPr>
        <w:t>доходів 25020200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відчуженням для суспільних потреб земельних ділянок та розм</w:t>
      </w:r>
      <w:r w:rsidRPr="00F0393D">
        <w:rPr>
          <w:sz w:val="24"/>
          <w:szCs w:val="24"/>
        </w:rPr>
        <w:t>i</w:t>
      </w:r>
      <w:r w:rsidRPr="00F0393D">
        <w:rPr>
          <w:sz w:val="24"/>
          <w:szCs w:val="24"/>
          <w:lang w:val="uk-UA"/>
        </w:rPr>
        <w:t xml:space="preserve">щених на них </w:t>
      </w:r>
      <w:r w:rsidRPr="00F0393D">
        <w:rPr>
          <w:sz w:val="24"/>
          <w:szCs w:val="24"/>
        </w:rPr>
        <w:t>i</w:t>
      </w:r>
      <w:r w:rsidRPr="00F0393D">
        <w:rPr>
          <w:sz w:val="24"/>
          <w:szCs w:val="24"/>
          <w:lang w:val="uk-UA"/>
        </w:rPr>
        <w:t>нших об'єкт</w:t>
      </w:r>
      <w:r w:rsidRPr="00F0393D">
        <w:rPr>
          <w:sz w:val="24"/>
          <w:szCs w:val="24"/>
        </w:rPr>
        <w:t>i</w:t>
      </w:r>
      <w:r w:rsidRPr="00F0393D">
        <w:rPr>
          <w:sz w:val="24"/>
          <w:szCs w:val="24"/>
          <w:lang w:val="uk-UA"/>
        </w:rPr>
        <w:t>в нерухомого майна, що перебувають у приватн</w:t>
      </w:r>
      <w:r w:rsidRPr="00F0393D">
        <w:rPr>
          <w:sz w:val="24"/>
          <w:szCs w:val="24"/>
        </w:rPr>
        <w:t>i</w:t>
      </w:r>
      <w:r w:rsidRPr="00F0393D">
        <w:rPr>
          <w:sz w:val="24"/>
          <w:szCs w:val="24"/>
          <w:lang w:val="uk-UA"/>
        </w:rPr>
        <w:t>й власност</w:t>
      </w:r>
      <w:r w:rsidRPr="00F0393D">
        <w:rPr>
          <w:sz w:val="24"/>
          <w:szCs w:val="24"/>
        </w:rPr>
        <w:t>i</w:t>
      </w:r>
      <w:r w:rsidRPr="00F0393D">
        <w:rPr>
          <w:sz w:val="24"/>
          <w:szCs w:val="24"/>
          <w:lang w:val="uk-UA"/>
        </w:rPr>
        <w:t xml:space="preserve"> ф</w:t>
      </w:r>
      <w:r w:rsidRPr="00F0393D">
        <w:rPr>
          <w:sz w:val="24"/>
          <w:szCs w:val="24"/>
        </w:rPr>
        <w:t>i</w:t>
      </w:r>
      <w:r w:rsidRPr="00F0393D">
        <w:rPr>
          <w:sz w:val="24"/>
          <w:szCs w:val="24"/>
          <w:lang w:val="uk-UA"/>
        </w:rPr>
        <w:t>зичних або юридичних ос</w:t>
      </w:r>
      <w:r w:rsidRPr="00F0393D">
        <w:rPr>
          <w:sz w:val="24"/>
          <w:szCs w:val="24"/>
        </w:rPr>
        <w:t>i</w:t>
      </w:r>
      <w:r w:rsidRPr="00F0393D">
        <w:rPr>
          <w:sz w:val="24"/>
          <w:szCs w:val="24"/>
          <w:lang w:val="uk-UA"/>
        </w:rPr>
        <w:t>б»</w:t>
      </w:r>
    </w:p>
    <w:p w:rsidR="00FA061C" w:rsidRPr="009B236E" w:rsidRDefault="00FA061C" w:rsidP="00FA061C">
      <w:pPr>
        <w:ind w:firstLine="709"/>
        <w:jc w:val="both"/>
        <w:rPr>
          <w:color w:val="000000"/>
          <w:sz w:val="24"/>
          <w:szCs w:val="24"/>
          <w:lang w:val="uk-UA"/>
        </w:rPr>
      </w:pPr>
      <w:r w:rsidRPr="009B236E">
        <w:rPr>
          <w:color w:val="000000"/>
          <w:sz w:val="24"/>
          <w:szCs w:val="24"/>
          <w:lang w:val="uk-UA"/>
        </w:rPr>
        <w:t>2.Збільшити видаткову частину спеціального фонду міської ради на 4608176 грн. 24 коп. по</w:t>
      </w:r>
      <w:r w:rsidRPr="009B236E">
        <w:rPr>
          <w:sz w:val="24"/>
          <w:szCs w:val="24"/>
          <w:lang w:val="uk-UA"/>
        </w:rPr>
        <w:t>.</w:t>
      </w:r>
      <w:r w:rsidRPr="009B236E">
        <w:rPr>
          <w:color w:val="000000"/>
          <w:sz w:val="24"/>
          <w:szCs w:val="24"/>
          <w:lang w:val="uk-UA"/>
        </w:rPr>
        <w:t xml:space="preserve"> по   КЕКВ 3132 «Капітальний ремонт інших об’єктів»  на 4608176 грн. 24 коп..</w:t>
      </w:r>
    </w:p>
    <w:p w:rsidR="00FA061C" w:rsidRPr="009B236E" w:rsidRDefault="00FA061C" w:rsidP="00FA061C">
      <w:pPr>
        <w:ind w:right="45" w:firstLine="720"/>
        <w:jc w:val="both"/>
        <w:rPr>
          <w:color w:val="000000"/>
          <w:sz w:val="24"/>
          <w:szCs w:val="24"/>
          <w:lang w:val="uk-UA"/>
        </w:rPr>
      </w:pPr>
      <w:r w:rsidRPr="009B236E">
        <w:rPr>
          <w:color w:val="000000"/>
          <w:sz w:val="24"/>
          <w:szCs w:val="24"/>
          <w:lang w:val="uk-UA"/>
        </w:rPr>
        <w:t>3.Відділу бухгалтерського  обліку та звітності (Куріловій О.О.) підготувати довідку про зміни кошторису.</w:t>
      </w:r>
    </w:p>
    <w:p w:rsidR="00FA061C" w:rsidRPr="009B236E" w:rsidRDefault="00FA061C" w:rsidP="00FA061C">
      <w:pPr>
        <w:ind w:right="45" w:firstLine="540"/>
        <w:jc w:val="both"/>
        <w:rPr>
          <w:color w:val="000000"/>
          <w:sz w:val="24"/>
          <w:szCs w:val="24"/>
          <w:lang w:val="uk-UA"/>
        </w:rPr>
      </w:pPr>
      <w:r w:rsidRPr="009B236E">
        <w:rPr>
          <w:color w:val="000000"/>
          <w:sz w:val="24"/>
          <w:szCs w:val="24"/>
          <w:lang w:val="uk-UA"/>
        </w:rPr>
        <w:t xml:space="preserve">  4.</w:t>
      </w:r>
      <w:r w:rsidRPr="009B236E">
        <w:rPr>
          <w:sz w:val="24"/>
          <w:szCs w:val="24"/>
          <w:lang w:val="uk-UA"/>
        </w:rPr>
        <w:t xml:space="preserve"> Дане розпорядження підлягає оприлюдненню .</w:t>
      </w:r>
    </w:p>
    <w:p w:rsidR="00FA061C" w:rsidRPr="009B236E" w:rsidRDefault="00FA061C" w:rsidP="00FA061C">
      <w:pPr>
        <w:pStyle w:val="a5"/>
        <w:ind w:firstLine="0"/>
      </w:pPr>
      <w:r w:rsidRPr="009B236E">
        <w:t xml:space="preserve">           5. Контроль за виконанням цього розпоряджання залишаю за собою.</w:t>
      </w:r>
    </w:p>
    <w:p w:rsidR="00FA061C" w:rsidRDefault="00FA061C" w:rsidP="00FA061C">
      <w:pPr>
        <w:pStyle w:val="a5"/>
      </w:pPr>
    </w:p>
    <w:p w:rsidR="00FA061C" w:rsidRPr="009B236E" w:rsidRDefault="00FA061C" w:rsidP="00FA061C">
      <w:pPr>
        <w:pStyle w:val="a5"/>
      </w:pPr>
    </w:p>
    <w:p w:rsidR="00FA061C" w:rsidRPr="009B236E" w:rsidRDefault="00FA061C" w:rsidP="00FA061C">
      <w:pPr>
        <w:pStyle w:val="a5"/>
      </w:pPr>
    </w:p>
    <w:p w:rsidR="00FA061C" w:rsidRPr="009B236E" w:rsidRDefault="00FA061C" w:rsidP="00FA061C">
      <w:pPr>
        <w:spacing w:line="360" w:lineRule="auto"/>
        <w:rPr>
          <w:b/>
          <w:sz w:val="24"/>
          <w:szCs w:val="24"/>
          <w:lang w:val="uk-UA"/>
        </w:rPr>
      </w:pPr>
      <w:r w:rsidRPr="009B236E">
        <w:rPr>
          <w:b/>
          <w:sz w:val="24"/>
          <w:szCs w:val="24"/>
          <w:lang w:val="uk-UA"/>
        </w:rPr>
        <w:t xml:space="preserve">Міський голова                                                                           </w:t>
      </w:r>
      <w:r>
        <w:rPr>
          <w:b/>
          <w:sz w:val="24"/>
          <w:szCs w:val="24"/>
          <w:lang w:val="uk-UA"/>
        </w:rPr>
        <w:t xml:space="preserve">          </w:t>
      </w:r>
      <w:r w:rsidRPr="009B236E">
        <w:rPr>
          <w:b/>
          <w:sz w:val="24"/>
          <w:szCs w:val="24"/>
          <w:lang w:val="uk-UA"/>
        </w:rPr>
        <w:t xml:space="preserve">  В.В. Казаков</w:t>
      </w:r>
    </w:p>
    <w:p w:rsidR="00FA061C" w:rsidRDefault="00FA061C" w:rsidP="00FA061C">
      <w:pPr>
        <w:rPr>
          <w:lang w:val="uk-UA"/>
        </w:rPr>
      </w:pPr>
    </w:p>
    <w:p w:rsidR="00FA061C" w:rsidRDefault="00FA061C" w:rsidP="00FA061C">
      <w:pPr>
        <w:spacing w:line="360" w:lineRule="auto"/>
        <w:jc w:val="both"/>
        <w:rPr>
          <w:b/>
          <w:lang w:val="uk-UA"/>
        </w:rPr>
      </w:pPr>
    </w:p>
    <w:p w:rsidR="00FA061C" w:rsidRPr="005778A7" w:rsidRDefault="00FA061C" w:rsidP="00FA061C">
      <w:pPr>
        <w:spacing w:line="360" w:lineRule="auto"/>
        <w:rPr>
          <w:sz w:val="24"/>
          <w:szCs w:val="24"/>
          <w:lang w:val="uk-UA"/>
        </w:rPr>
      </w:pPr>
      <w:r w:rsidRPr="005778A7">
        <w:rPr>
          <w:b/>
          <w:sz w:val="24"/>
          <w:szCs w:val="24"/>
          <w:lang w:val="uk-UA"/>
        </w:rPr>
        <w:t>Підготував:</w:t>
      </w:r>
    </w:p>
    <w:p w:rsidR="00FA061C" w:rsidRPr="005778A7" w:rsidRDefault="00FA061C" w:rsidP="00FA061C">
      <w:pPr>
        <w:rPr>
          <w:sz w:val="24"/>
          <w:szCs w:val="24"/>
          <w:lang w:val="uk-UA"/>
        </w:rPr>
      </w:pPr>
      <w:r w:rsidRPr="005778A7">
        <w:rPr>
          <w:sz w:val="24"/>
          <w:szCs w:val="24"/>
          <w:lang w:val="uk-UA"/>
        </w:rPr>
        <w:t xml:space="preserve">Заст. начальника  відділу бух обліку                                                       Н.С. Ісмагулова             </w:t>
      </w:r>
    </w:p>
    <w:p w:rsidR="00FA061C" w:rsidRPr="005778A7" w:rsidRDefault="00FA061C" w:rsidP="00FA061C">
      <w:pPr>
        <w:rPr>
          <w:sz w:val="24"/>
          <w:szCs w:val="24"/>
          <w:lang w:val="uk-UA"/>
        </w:rPr>
      </w:pPr>
      <w:r w:rsidRPr="005778A7">
        <w:rPr>
          <w:sz w:val="24"/>
          <w:szCs w:val="24"/>
          <w:lang w:val="uk-UA"/>
        </w:rPr>
        <w:t xml:space="preserve"> та звітності</w:t>
      </w:r>
      <w:r w:rsidRPr="005778A7">
        <w:rPr>
          <w:sz w:val="24"/>
          <w:szCs w:val="24"/>
          <w:lang w:val="uk-UA"/>
        </w:rPr>
        <w:tab/>
      </w:r>
    </w:p>
    <w:p w:rsidR="00FA061C" w:rsidRPr="005778A7" w:rsidRDefault="00FA061C" w:rsidP="00FA061C">
      <w:pPr>
        <w:spacing w:line="360" w:lineRule="auto"/>
        <w:rPr>
          <w:b/>
          <w:sz w:val="24"/>
          <w:szCs w:val="24"/>
          <w:lang w:val="uk-UA"/>
        </w:rPr>
      </w:pPr>
      <w:r w:rsidRPr="005778A7">
        <w:rPr>
          <w:sz w:val="24"/>
          <w:szCs w:val="24"/>
          <w:lang w:val="uk-UA"/>
        </w:rPr>
        <w:t xml:space="preserve"> </w:t>
      </w:r>
      <w:r w:rsidRPr="005778A7">
        <w:rPr>
          <w:b/>
          <w:sz w:val="24"/>
          <w:szCs w:val="24"/>
          <w:lang w:val="uk-UA"/>
        </w:rPr>
        <w:t>Узгоджено:</w:t>
      </w:r>
    </w:p>
    <w:p w:rsidR="00FA061C" w:rsidRDefault="00FA061C" w:rsidP="00FA061C">
      <w:pPr>
        <w:spacing w:line="360" w:lineRule="auto"/>
        <w:rPr>
          <w:sz w:val="24"/>
          <w:szCs w:val="24"/>
          <w:lang w:val="uk-UA"/>
        </w:rPr>
      </w:pPr>
      <w:r w:rsidRPr="005778A7">
        <w:rPr>
          <w:sz w:val="24"/>
          <w:szCs w:val="24"/>
          <w:lang w:val="uk-UA"/>
        </w:rPr>
        <w:t>Перший заступник міського голови                                                        А.В. Коростельов</w:t>
      </w:r>
    </w:p>
    <w:p w:rsidR="00FA061C" w:rsidRPr="005778A7" w:rsidRDefault="00FA061C" w:rsidP="00FA061C">
      <w:pPr>
        <w:spacing w:line="360" w:lineRule="auto"/>
        <w:rPr>
          <w:sz w:val="24"/>
          <w:szCs w:val="24"/>
          <w:lang w:val="uk-UA"/>
        </w:rPr>
      </w:pPr>
      <w:r>
        <w:rPr>
          <w:sz w:val="24"/>
          <w:szCs w:val="24"/>
          <w:lang w:val="uk-UA"/>
        </w:rPr>
        <w:t>Керуючий справами виконкому                                                              Ю.А. Журба</w:t>
      </w:r>
    </w:p>
    <w:p w:rsidR="00FA061C" w:rsidRPr="005778A7" w:rsidRDefault="00FA061C" w:rsidP="00FA061C">
      <w:pPr>
        <w:spacing w:line="360" w:lineRule="auto"/>
        <w:rPr>
          <w:sz w:val="24"/>
          <w:szCs w:val="24"/>
          <w:lang w:val="uk-UA"/>
        </w:rPr>
      </w:pPr>
      <w:r w:rsidRPr="005778A7">
        <w:rPr>
          <w:sz w:val="24"/>
          <w:szCs w:val="24"/>
          <w:lang w:val="uk-UA"/>
        </w:rPr>
        <w:t>Нач. відділу  бух обліку та звітності                                                       О.О. Курілова</w:t>
      </w:r>
      <w:r w:rsidR="000B0053">
        <w:rPr>
          <w:noProof/>
          <w:sz w:val="24"/>
          <w:szCs w:val="24"/>
          <w:lang w:val="uk-UA" w:eastAsia="uk-UA"/>
        </w:rPr>
        <w:pict>
          <v:shapetype id="_x0000_t202" coordsize="21600,21600" o:spt="202" path="m,l,21600r21600,l21600,xe">
            <v:stroke joinstyle="miter"/>
            <v:path gradientshapeok="t" o:connecttype="rect"/>
          </v:shapetype>
          <v:shape id="_x0000_s1027" type="#_x0000_t202" style="position:absolute;margin-left:59.55pt;margin-top:780.6pt;width:472.95pt;height:45.1pt;z-index:251657216;mso-position-horizontal-relative:text;mso-position-vertical-relative:text" strokecolor="white">
            <v:textbox style="mso-next-textbox:#_x0000_s1027">
              <w:txbxContent>
                <w:p w:rsidR="00FA061C" w:rsidRDefault="00FA061C" w:rsidP="00FA061C">
                  <w:pPr>
                    <w:rPr>
                      <w:b/>
                    </w:rPr>
                  </w:pPr>
                  <w:r>
                    <w:rPr>
                      <w:b/>
                    </w:rPr>
                    <w:t>Керуючий справами виконкому                                                       Г.В.Баташова</w:t>
                  </w:r>
                </w:p>
              </w:txbxContent>
            </v:textbox>
          </v:shape>
        </w:pict>
      </w:r>
      <w:r w:rsidR="000B0053">
        <w:rPr>
          <w:noProof/>
          <w:sz w:val="24"/>
          <w:szCs w:val="24"/>
          <w:lang w:val="uk-UA" w:eastAsia="uk-UA"/>
        </w:rPr>
        <w:pict>
          <v:shape id="_x0000_s1026" type="#_x0000_t202" style="position:absolute;margin-left:59.55pt;margin-top:780.6pt;width:472.95pt;height:45.1pt;z-index:251658240;mso-position-horizontal-relative:text;mso-position-vertical-relative:text" strokecolor="white">
            <v:textbox style="mso-next-textbox:#_x0000_s1026">
              <w:txbxContent>
                <w:p w:rsidR="00FA061C" w:rsidRDefault="00FA061C" w:rsidP="00FA061C">
                  <w:pPr>
                    <w:rPr>
                      <w:b/>
                    </w:rPr>
                  </w:pPr>
                  <w:r>
                    <w:rPr>
                      <w:b/>
                    </w:rPr>
                    <w:t>Керуючий справами виконкому                                                       Г.В.Баташова</w:t>
                  </w:r>
                </w:p>
              </w:txbxContent>
            </v:textbox>
          </v:shape>
        </w:pict>
      </w:r>
    </w:p>
    <w:p w:rsidR="00FA061C" w:rsidRPr="005778A7" w:rsidRDefault="00FA061C" w:rsidP="00FA061C">
      <w:pPr>
        <w:rPr>
          <w:sz w:val="24"/>
          <w:szCs w:val="24"/>
          <w:lang w:val="uk-UA"/>
        </w:rPr>
      </w:pPr>
      <w:r w:rsidRPr="005778A7">
        <w:rPr>
          <w:sz w:val="24"/>
          <w:szCs w:val="24"/>
          <w:lang w:val="uk-UA"/>
        </w:rPr>
        <w:t>Начальник відділу з юридичних та правових                                         В.О. Скурідін</w:t>
      </w:r>
    </w:p>
    <w:p w:rsidR="00FA061C" w:rsidRPr="005778A7" w:rsidRDefault="00FA061C" w:rsidP="00FA061C">
      <w:pPr>
        <w:rPr>
          <w:sz w:val="24"/>
          <w:szCs w:val="24"/>
          <w:lang w:val="uk-UA"/>
        </w:rPr>
      </w:pPr>
      <w:r w:rsidRPr="005778A7">
        <w:rPr>
          <w:sz w:val="24"/>
          <w:szCs w:val="24"/>
          <w:lang w:val="uk-UA"/>
        </w:rPr>
        <w:t xml:space="preserve">питань </w:t>
      </w:r>
    </w:p>
    <w:p w:rsidR="00FA061C" w:rsidRDefault="00FA061C" w:rsidP="00FA061C">
      <w:pPr>
        <w:rPr>
          <w:lang w:val="uk-UA"/>
        </w:rPr>
      </w:pPr>
    </w:p>
    <w:p w:rsidR="00417F31" w:rsidRDefault="00417F31"/>
    <w:sectPr w:rsidR="00417F31" w:rsidSect="00417F3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A061C"/>
    <w:rsid w:val="000B0053"/>
    <w:rsid w:val="00417F31"/>
    <w:rsid w:val="009477EB"/>
    <w:rsid w:val="00B75DAE"/>
    <w:rsid w:val="00C17C0E"/>
    <w:rsid w:val="00FA061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61C"/>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9"/>
    <w:qFormat/>
    <w:rsid w:val="00FA061C"/>
    <w:pPr>
      <w:keepNext/>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61C"/>
    <w:rPr>
      <w:rFonts w:ascii="Times New Roman" w:eastAsia="Times New Roman" w:hAnsi="Times New Roman" w:cs="Times New Roman"/>
      <w:b/>
      <w:bCs/>
      <w:sz w:val="20"/>
      <w:szCs w:val="20"/>
      <w:lang w:eastAsia="ru-RU"/>
    </w:rPr>
  </w:style>
  <w:style w:type="paragraph" w:styleId="a3">
    <w:name w:val="Title"/>
    <w:basedOn w:val="a"/>
    <w:link w:val="a4"/>
    <w:uiPriority w:val="99"/>
    <w:qFormat/>
    <w:rsid w:val="00FA061C"/>
    <w:pPr>
      <w:jc w:val="center"/>
    </w:pPr>
    <w:rPr>
      <w:b/>
      <w:bCs/>
      <w:sz w:val="24"/>
      <w:szCs w:val="24"/>
      <w:lang w:val="uk-UA"/>
    </w:rPr>
  </w:style>
  <w:style w:type="character" w:customStyle="1" w:styleId="a4">
    <w:name w:val="Название Знак"/>
    <w:basedOn w:val="a0"/>
    <w:link w:val="a3"/>
    <w:uiPriority w:val="99"/>
    <w:rsid w:val="00FA061C"/>
    <w:rPr>
      <w:rFonts w:ascii="Times New Roman" w:eastAsia="Times New Roman" w:hAnsi="Times New Roman" w:cs="Times New Roman"/>
      <w:b/>
      <w:bCs/>
      <w:sz w:val="24"/>
      <w:szCs w:val="24"/>
      <w:lang w:eastAsia="ru-RU"/>
    </w:rPr>
  </w:style>
  <w:style w:type="paragraph" w:styleId="a5">
    <w:name w:val="Body Text Indent"/>
    <w:basedOn w:val="a"/>
    <w:link w:val="a6"/>
    <w:uiPriority w:val="99"/>
    <w:rsid w:val="00FA061C"/>
    <w:pPr>
      <w:ind w:firstLine="1134"/>
    </w:pPr>
    <w:rPr>
      <w:sz w:val="24"/>
      <w:szCs w:val="24"/>
      <w:lang w:val="uk-UA"/>
    </w:rPr>
  </w:style>
  <w:style w:type="character" w:customStyle="1" w:styleId="a6">
    <w:name w:val="Основной текст с отступом Знак"/>
    <w:basedOn w:val="a0"/>
    <w:link w:val="a5"/>
    <w:uiPriority w:val="99"/>
    <w:rsid w:val="00FA061C"/>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A061C"/>
    <w:pPr>
      <w:spacing w:after="120"/>
      <w:ind w:left="283"/>
    </w:pPr>
    <w:rPr>
      <w:sz w:val="16"/>
      <w:szCs w:val="16"/>
    </w:rPr>
  </w:style>
  <w:style w:type="character" w:customStyle="1" w:styleId="30">
    <w:name w:val="Основной текст с отступом 3 Знак"/>
    <w:basedOn w:val="a0"/>
    <w:link w:val="3"/>
    <w:uiPriority w:val="99"/>
    <w:semiHidden/>
    <w:rsid w:val="00FA061C"/>
    <w:rPr>
      <w:rFonts w:ascii="Times New Roman" w:eastAsia="Times New Roman" w:hAnsi="Times New Roman" w:cs="Times New Roman"/>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1723</Words>
  <Characters>983</Characters>
  <Application>Microsoft Office Word</Application>
  <DocSecurity>0</DocSecurity>
  <Lines>8</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userIsm0939</dc:creator>
  <cp:lastModifiedBy>userSpn1522</cp:lastModifiedBy>
  <cp:revision>3</cp:revision>
  <dcterms:created xsi:type="dcterms:W3CDTF">2016-08-01T11:44:00Z</dcterms:created>
  <dcterms:modified xsi:type="dcterms:W3CDTF">2016-08-01T12:00:00Z</dcterms:modified>
</cp:coreProperties>
</file>